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0501D7" w:rsidRDefault="002D20F5">
      <w:pPr>
        <w:pStyle w:val="1"/>
        <w:numPr>
          <w:ilvl w:val="0"/>
          <w:numId w:val="1"/>
        </w:numPr>
        <w:ind w:right="-2"/>
        <w:rPr>
          <w:sz w:val="28"/>
          <w:lang w:eastAsia="ru-RU"/>
        </w:rPr>
      </w:pPr>
      <w:bookmarkStart w:id="0" w:name="_GoBack"/>
      <w:bookmarkEnd w:id="0"/>
      <w:r>
        <w:rPr>
          <w:noProof/>
          <w:sz w:val="28"/>
          <w:lang w:eastAsia="ru-RU"/>
        </w:rPr>
        <w:drawing>
          <wp:anchor distT="0" distB="0" distL="114935" distR="114935" simplePos="0" relativeHeight="4" behindDoc="0" locked="0" layoutInCell="0" allowOverlap="1">
            <wp:simplePos x="0" y="0"/>
            <wp:positionH relativeFrom="column">
              <wp:posOffset>2609850</wp:posOffset>
            </wp:positionH>
            <wp:positionV relativeFrom="paragraph">
              <wp:posOffset>5080</wp:posOffset>
            </wp:positionV>
            <wp:extent cx="447040" cy="556260"/>
            <wp:effectExtent l="0" t="0" r="0" b="0"/>
            <wp:wrapSquare wrapText="right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040" cy="5562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W w:w="9356" w:type="dxa"/>
        <w:tblLayout w:type="fixed"/>
        <w:tblLook w:val="0000" w:firstRow="0" w:lastRow="0" w:firstColumn="0" w:lastColumn="0" w:noHBand="0" w:noVBand="0"/>
      </w:tblPr>
      <w:tblGrid>
        <w:gridCol w:w="9356"/>
      </w:tblGrid>
      <w:tr w:rsidR="000501D7">
        <w:trPr>
          <w:trHeight w:hRule="exact" w:val="870"/>
        </w:trPr>
        <w:tc>
          <w:tcPr>
            <w:tcW w:w="9356" w:type="dxa"/>
            <w:tcBorders>
              <w:bottom w:val="thinThickSmallGap" w:sz="24" w:space="0" w:color="000000"/>
            </w:tcBorders>
            <w:shd w:val="clear" w:color="auto" w:fill="auto"/>
          </w:tcPr>
          <w:p w:rsidR="000501D7" w:rsidRDefault="002D20F5">
            <w:pPr>
              <w:pStyle w:val="5"/>
              <w:widowControl w:val="0"/>
              <w:numPr>
                <w:ilvl w:val="4"/>
                <w:numId w:val="1"/>
              </w:numPr>
              <w:ind w:right="-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 Сорочинского муниципального округа Оренбургской области</w:t>
            </w:r>
          </w:p>
          <w:p w:rsidR="000501D7" w:rsidRDefault="000501D7">
            <w:pPr>
              <w:widowControl w:val="0"/>
              <w:ind w:right="-2"/>
            </w:pPr>
          </w:p>
          <w:p w:rsidR="000501D7" w:rsidRDefault="002D20F5">
            <w:pPr>
              <w:pStyle w:val="8"/>
              <w:widowControl w:val="0"/>
              <w:numPr>
                <w:ilvl w:val="7"/>
                <w:numId w:val="1"/>
              </w:numPr>
              <w:ind w:right="-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 О С Т А Н О В Л Е Н И Е</w:t>
            </w:r>
          </w:p>
          <w:p w:rsidR="000501D7" w:rsidRDefault="000501D7">
            <w:pPr>
              <w:widowControl w:val="0"/>
              <w:pBdr>
                <w:bottom w:val="thinThickSmallGap" w:sz="24" w:space="1" w:color="000000"/>
              </w:pBdr>
              <w:ind w:right="-2"/>
              <w:jc w:val="center"/>
              <w:rPr>
                <w:sz w:val="28"/>
                <w:szCs w:val="28"/>
              </w:rPr>
            </w:pPr>
          </w:p>
        </w:tc>
      </w:tr>
    </w:tbl>
    <w:p w:rsidR="000501D7" w:rsidRDefault="000501D7">
      <w:pPr>
        <w:suppressAutoHyphens w:val="0"/>
        <w:ind w:right="-2"/>
        <w:rPr>
          <w:sz w:val="16"/>
          <w:szCs w:val="16"/>
          <w:lang w:eastAsia="ru-RU"/>
        </w:rPr>
      </w:pPr>
    </w:p>
    <w:p w:rsidR="000501D7" w:rsidRDefault="002D20F5">
      <w:pPr>
        <w:suppressAutoHyphens w:val="0"/>
        <w:ind w:right="-2"/>
        <w:rPr>
          <w:sz w:val="16"/>
          <w:szCs w:val="16"/>
          <w:highlight w:val="white"/>
          <w:lang w:eastAsia="ru-RU"/>
        </w:rPr>
      </w:pPr>
      <w:r>
        <w:rPr>
          <w:sz w:val="16"/>
          <w:szCs w:val="16"/>
          <w:highlight w:val="white"/>
          <w:lang w:eastAsia="ru-RU"/>
        </w:rPr>
        <w:t xml:space="preserve"> </w:t>
      </w:r>
      <w:r>
        <w:rPr>
          <w:noProof/>
          <w:lang w:eastAsia="ru-RU"/>
        </w:rPr>
        <w:drawing>
          <wp:anchor distT="0" distB="0" distL="0" distR="0" simplePos="0" relativeHeight="28" behindDoc="0" locked="0" layoutInCell="0" allowOverlap="1">
            <wp:simplePos x="0" y="0"/>
            <wp:positionH relativeFrom="character">
              <wp:align>left</wp:align>
            </wp:positionH>
            <wp:positionV relativeFrom="line">
              <wp:posOffset>635</wp:posOffset>
            </wp:positionV>
            <wp:extent cx="2924175" cy="360045"/>
            <wp:effectExtent l="0" t="0" r="0" b="0"/>
            <wp:wrapNone/>
            <wp:docPr id="2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3600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16"/>
          <w:szCs w:val="16"/>
          <w:highlight w:val="white"/>
          <w:lang w:eastAsia="ru-RU"/>
        </w:rPr>
        <w:t xml:space="preserve"> </w:t>
      </w:r>
    </w:p>
    <w:p w:rsidR="000501D7" w:rsidRDefault="002D20F5">
      <w:pPr>
        <w:pStyle w:val="210"/>
        <w:tabs>
          <w:tab w:val="center" w:pos="5103"/>
        </w:tabs>
        <w:ind w:right="-2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от ____________ № ___________ </w:t>
      </w: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9464"/>
      </w:tblGrid>
      <w:tr w:rsidR="000501D7">
        <w:trPr>
          <w:trHeight w:val="1108"/>
        </w:trPr>
        <w:tc>
          <w:tcPr>
            <w:tcW w:w="9464" w:type="dxa"/>
            <w:shd w:val="clear" w:color="auto" w:fill="auto"/>
          </w:tcPr>
          <w:p w:rsidR="000501D7" w:rsidRDefault="000501D7">
            <w:pPr>
              <w:pStyle w:val="1"/>
              <w:widowControl w:val="0"/>
              <w:numPr>
                <w:ilvl w:val="0"/>
                <w:numId w:val="1"/>
              </w:numPr>
              <w:spacing w:before="178"/>
              <w:jc w:val="center"/>
              <w:rPr>
                <w:sz w:val="28"/>
                <w:szCs w:val="28"/>
              </w:rPr>
            </w:pPr>
          </w:p>
          <w:p w:rsidR="000501D7" w:rsidRDefault="000501D7">
            <w:pPr>
              <w:widowControl w:val="0"/>
            </w:pPr>
          </w:p>
          <w:p w:rsidR="000501D7" w:rsidRDefault="002D20F5">
            <w:pPr>
              <w:pStyle w:val="1"/>
              <w:widowControl w:val="0"/>
              <w:numPr>
                <w:ilvl w:val="0"/>
                <w:numId w:val="1"/>
              </w:numPr>
              <w:spacing w:before="17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 утверждении административного регламента предоставления муниципальной услуги  </w:t>
            </w:r>
            <w:r>
              <w:rPr>
                <w:rFonts w:eastAsia="Tinos"/>
                <w:sz w:val="28"/>
                <w:szCs w:val="28"/>
              </w:rPr>
              <w:t>«</w:t>
            </w:r>
            <w:r>
              <w:rPr>
                <w:sz w:val="28"/>
                <w:szCs w:val="28"/>
              </w:rPr>
              <w:t>Перераспределение</w:t>
            </w:r>
            <w:r>
              <w:rPr>
                <w:spacing w:val="-7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земель</w:t>
            </w:r>
            <w:r>
              <w:rPr>
                <w:spacing w:val="-6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и</w:t>
            </w:r>
            <w:r>
              <w:rPr>
                <w:spacing w:val="-5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(или) </w:t>
            </w:r>
            <w:r>
              <w:rPr>
                <w:sz w:val="28"/>
                <w:szCs w:val="28"/>
              </w:rPr>
              <w:t>земельных участков, находящихся в государственной или муниципальной</w:t>
            </w:r>
            <w:r>
              <w:rPr>
                <w:spacing w:val="1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собственности, и земельных участков, находящихся в частной собственности» на территории Сорочинского муниципального округа Оренбургской области</w:t>
            </w:r>
          </w:p>
          <w:p w:rsidR="000501D7" w:rsidRDefault="000501D7">
            <w:pPr>
              <w:widowControl w:val="0"/>
              <w:jc w:val="center"/>
              <w:rPr>
                <w:sz w:val="16"/>
                <w:szCs w:val="16"/>
              </w:rPr>
            </w:pPr>
          </w:p>
          <w:p w:rsidR="000501D7" w:rsidRDefault="000501D7">
            <w:pPr>
              <w:widowControl w:val="0"/>
              <w:jc w:val="center"/>
              <w:rPr>
                <w:sz w:val="16"/>
                <w:szCs w:val="16"/>
              </w:rPr>
            </w:pPr>
          </w:p>
          <w:p w:rsidR="000501D7" w:rsidRDefault="000501D7">
            <w:pPr>
              <w:widowControl w:val="0"/>
              <w:jc w:val="center"/>
              <w:rPr>
                <w:sz w:val="16"/>
                <w:szCs w:val="16"/>
              </w:rPr>
            </w:pPr>
          </w:p>
          <w:p w:rsidR="000501D7" w:rsidRDefault="000501D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</w:tr>
    </w:tbl>
    <w:p w:rsidR="000501D7" w:rsidRDefault="002D20F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Федеральным законом от</w:t>
      </w:r>
      <w:r>
        <w:rPr>
          <w:sz w:val="28"/>
          <w:szCs w:val="28"/>
        </w:rPr>
        <w:t xml:space="preserve"> 20.03.2025 № 33-ФЗ «Об общих принципах организации местного самоуправления в единой системе публичной власти», Федеральным законом от 27.07.2010 № 210-ФЗ «Об организации представления государственных и муниципальных услуг», постановлением Правительства Ор</w:t>
      </w:r>
      <w:r>
        <w:rPr>
          <w:sz w:val="28"/>
          <w:szCs w:val="28"/>
        </w:rPr>
        <w:t>енбургской области от 15.07.2016 № 525-п «О переводе в электронный вид государственных услуг и типовых муниципальных услуг, предоставляемых в Оренбургской области», руководствуясь Уставом Сорочинского муниципального округа Оренбургской области, администрац</w:t>
      </w:r>
      <w:r>
        <w:rPr>
          <w:sz w:val="28"/>
          <w:szCs w:val="28"/>
        </w:rPr>
        <w:t>ия Сорочинского муниципального округа Оренбургской области п о с т а н о в л я е т :</w:t>
      </w:r>
    </w:p>
    <w:p w:rsidR="000501D7" w:rsidRDefault="002D20F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Утвердить административный регламент предоставления муниципальной услуги  </w:t>
      </w:r>
      <w:r>
        <w:rPr>
          <w:rFonts w:eastAsia="Tinos"/>
          <w:sz w:val="28"/>
          <w:szCs w:val="28"/>
        </w:rPr>
        <w:t>«</w:t>
      </w:r>
      <w:r>
        <w:rPr>
          <w:sz w:val="28"/>
          <w:szCs w:val="28"/>
        </w:rPr>
        <w:t>Перераспределение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земель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 xml:space="preserve">(или) земельных участков, находящихся в государственной или </w:t>
      </w:r>
      <w:r>
        <w:rPr>
          <w:sz w:val="28"/>
          <w:szCs w:val="28"/>
        </w:rPr>
        <w:t>муниципальной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собственности, и земельных участков, находящихся в частной собственности» на территории Сорочинского муниципального округа Оренбургской области согласно приложению к настоящему постановлению.</w:t>
      </w:r>
    </w:p>
    <w:p w:rsidR="000501D7" w:rsidRDefault="002D20F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 Признать утратившим силу постановление админист</w:t>
      </w:r>
      <w:r>
        <w:rPr>
          <w:sz w:val="28"/>
          <w:szCs w:val="28"/>
        </w:rPr>
        <w:t>рации Сорочинского муниципального округа Оренбургской области от 29.05.2025 № 619-п «Об утверждении административного регламента предоставления муниципальной услуги  «Перераспределение земель и (или) земельных участков, находящихся в государственной или му</w:t>
      </w:r>
      <w:r>
        <w:rPr>
          <w:sz w:val="28"/>
          <w:szCs w:val="28"/>
        </w:rPr>
        <w:t>ниципальной собственности, и земельных участков, находящихся в частной собственности».</w:t>
      </w:r>
    </w:p>
    <w:p w:rsidR="000501D7" w:rsidRDefault="002D20F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Контроль за исполнением настоящего постановления возложить на заместителя главы администрации муниципального округа по экономике и управлению имуществом Павлову Е.А. </w:t>
      </w:r>
    </w:p>
    <w:p w:rsidR="000501D7" w:rsidRDefault="002D20F5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>4. Постановление вступает в силу после его официального опубликования в информационном бюллетене «Сорочинск официальный» и подлежит размещению на Портале муниципального образования Сорочинский муниципальный округ Оренбургской области в сети «Интернет» (</w:t>
      </w:r>
      <w:hyperlink r:id="rId11">
        <w:r>
          <w:rPr>
            <w:rStyle w:val="12"/>
            <w:color w:val="auto"/>
            <w:sz w:val="28"/>
            <w:szCs w:val="28"/>
            <w:u w:val="none"/>
          </w:rPr>
          <w:t>http://sorochinsk56.ru</w:t>
        </w:r>
      </w:hyperlink>
      <w:r>
        <w:rPr>
          <w:sz w:val="28"/>
          <w:szCs w:val="28"/>
        </w:rPr>
        <w:t>).</w:t>
      </w:r>
    </w:p>
    <w:p w:rsidR="000501D7" w:rsidRDefault="000501D7">
      <w:pPr>
        <w:pStyle w:val="aff6"/>
        <w:tabs>
          <w:tab w:val="left" w:pos="28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0501D7" w:rsidRDefault="000501D7">
      <w:pPr>
        <w:rPr>
          <w:sz w:val="28"/>
          <w:szCs w:val="28"/>
        </w:rPr>
      </w:pPr>
    </w:p>
    <w:p w:rsidR="000501D7" w:rsidRDefault="000501D7">
      <w:pPr>
        <w:rPr>
          <w:sz w:val="28"/>
          <w:szCs w:val="28"/>
        </w:rPr>
      </w:pPr>
    </w:p>
    <w:p w:rsidR="000501D7" w:rsidRDefault="000501D7">
      <w:pPr>
        <w:rPr>
          <w:sz w:val="28"/>
          <w:szCs w:val="28"/>
        </w:rPr>
      </w:pPr>
    </w:p>
    <w:p w:rsidR="000501D7" w:rsidRDefault="000501D7">
      <w:pPr>
        <w:rPr>
          <w:sz w:val="28"/>
          <w:szCs w:val="28"/>
        </w:rPr>
      </w:pPr>
    </w:p>
    <w:p w:rsidR="000501D7" w:rsidRDefault="002D20F5">
      <w:pPr>
        <w:rPr>
          <w:sz w:val="20"/>
          <w:szCs w:val="20"/>
        </w:rPr>
      </w:pPr>
      <w:r>
        <w:rPr>
          <w:sz w:val="28"/>
          <w:szCs w:val="28"/>
        </w:rPr>
        <w:t xml:space="preserve">Глава Сорочинского муниципального округа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Т.П. Мелентьева</w:t>
      </w:r>
    </w:p>
    <w:p w:rsidR="000501D7" w:rsidRDefault="000501D7">
      <w:pPr>
        <w:suppressAutoHyphens w:val="0"/>
        <w:ind w:right="-2"/>
        <w:jc w:val="center"/>
        <w:rPr>
          <w:sz w:val="16"/>
          <w:szCs w:val="16"/>
          <w:lang w:eastAsia="ru-RU"/>
        </w:rPr>
      </w:pPr>
    </w:p>
    <w:p w:rsidR="000501D7" w:rsidRDefault="000501D7">
      <w:pPr>
        <w:suppressAutoHyphens w:val="0"/>
        <w:ind w:right="-2"/>
        <w:jc w:val="center"/>
        <w:rPr>
          <w:sz w:val="16"/>
          <w:szCs w:val="16"/>
          <w:lang w:eastAsia="ru-RU"/>
        </w:rPr>
      </w:pPr>
    </w:p>
    <w:p w:rsidR="000501D7" w:rsidRDefault="000501D7">
      <w:pPr>
        <w:suppressAutoHyphens w:val="0"/>
        <w:ind w:right="-2"/>
        <w:jc w:val="center"/>
        <w:rPr>
          <w:sz w:val="16"/>
          <w:szCs w:val="16"/>
          <w:lang w:eastAsia="ru-RU"/>
        </w:rPr>
      </w:pPr>
    </w:p>
    <w:p w:rsidR="000501D7" w:rsidRDefault="002D20F5">
      <w:pPr>
        <w:suppressAutoHyphens w:val="0"/>
        <w:ind w:right="-2"/>
        <w:jc w:val="center"/>
        <w:rPr>
          <w:sz w:val="22"/>
          <w:szCs w:val="22"/>
        </w:rPr>
      </w:pPr>
      <w:r>
        <w:rPr>
          <w:sz w:val="16"/>
          <w:szCs w:val="16"/>
          <w:lang w:eastAsia="ru-RU"/>
        </w:rPr>
        <w:t xml:space="preserve"> </w:t>
      </w:r>
      <w:r>
        <w:rPr>
          <w:noProof/>
          <w:lang w:eastAsia="ru-RU"/>
        </w:rPr>
        <w:drawing>
          <wp:anchor distT="0" distB="0" distL="0" distR="0" simplePos="0" relativeHeight="29" behindDoc="0" locked="0" layoutInCell="0" allowOverlap="1">
            <wp:simplePos x="0" y="0"/>
            <wp:positionH relativeFrom="character">
              <wp:align>left</wp:align>
            </wp:positionH>
            <wp:positionV relativeFrom="line">
              <wp:posOffset>635</wp:posOffset>
            </wp:positionV>
            <wp:extent cx="2877185" cy="1080135"/>
            <wp:effectExtent l="0" t="0" r="0" b="0"/>
            <wp:wrapNone/>
            <wp:docPr id="3" name="Imag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2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7185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16"/>
          <w:szCs w:val="16"/>
          <w:lang w:eastAsia="ru-RU"/>
        </w:rPr>
        <w:t xml:space="preserve"> </w:t>
      </w:r>
    </w:p>
    <w:p w:rsidR="000501D7" w:rsidRDefault="000501D7">
      <w:pPr>
        <w:suppressAutoHyphens w:val="0"/>
        <w:ind w:right="-2"/>
        <w:jc w:val="both"/>
        <w:rPr>
          <w:sz w:val="22"/>
          <w:szCs w:val="22"/>
        </w:rPr>
      </w:pPr>
    </w:p>
    <w:p w:rsidR="000501D7" w:rsidRDefault="000501D7">
      <w:pPr>
        <w:suppressAutoHyphens w:val="0"/>
        <w:ind w:right="-2"/>
        <w:jc w:val="both"/>
        <w:rPr>
          <w:sz w:val="22"/>
          <w:szCs w:val="22"/>
        </w:rPr>
      </w:pPr>
    </w:p>
    <w:p w:rsidR="000501D7" w:rsidRDefault="000501D7">
      <w:pPr>
        <w:suppressAutoHyphens w:val="0"/>
        <w:ind w:right="-2"/>
        <w:jc w:val="both"/>
        <w:rPr>
          <w:sz w:val="22"/>
          <w:szCs w:val="22"/>
        </w:rPr>
      </w:pPr>
    </w:p>
    <w:p w:rsidR="000501D7" w:rsidRDefault="000501D7">
      <w:pPr>
        <w:suppressAutoHyphens w:val="0"/>
        <w:ind w:right="-2"/>
        <w:jc w:val="both"/>
        <w:rPr>
          <w:sz w:val="22"/>
          <w:szCs w:val="22"/>
        </w:rPr>
      </w:pPr>
    </w:p>
    <w:p w:rsidR="000501D7" w:rsidRDefault="000501D7">
      <w:pPr>
        <w:suppressAutoHyphens w:val="0"/>
        <w:ind w:right="-2"/>
        <w:jc w:val="both"/>
        <w:rPr>
          <w:sz w:val="22"/>
          <w:szCs w:val="22"/>
        </w:rPr>
      </w:pPr>
    </w:p>
    <w:p w:rsidR="000501D7" w:rsidRDefault="000501D7">
      <w:pPr>
        <w:suppressAutoHyphens w:val="0"/>
        <w:ind w:right="-2"/>
        <w:jc w:val="both"/>
        <w:rPr>
          <w:sz w:val="22"/>
          <w:szCs w:val="22"/>
        </w:rPr>
      </w:pPr>
    </w:p>
    <w:p w:rsidR="000501D7" w:rsidRDefault="000501D7">
      <w:pPr>
        <w:suppressAutoHyphens w:val="0"/>
        <w:ind w:right="-2"/>
        <w:jc w:val="both"/>
        <w:rPr>
          <w:sz w:val="22"/>
          <w:szCs w:val="22"/>
        </w:rPr>
      </w:pPr>
    </w:p>
    <w:p w:rsidR="000501D7" w:rsidRDefault="000501D7">
      <w:pPr>
        <w:suppressAutoHyphens w:val="0"/>
        <w:ind w:right="-2"/>
        <w:jc w:val="both"/>
        <w:rPr>
          <w:sz w:val="22"/>
          <w:szCs w:val="22"/>
        </w:rPr>
      </w:pPr>
    </w:p>
    <w:p w:rsidR="000501D7" w:rsidRDefault="000501D7">
      <w:pPr>
        <w:suppressAutoHyphens w:val="0"/>
        <w:ind w:right="-2"/>
        <w:jc w:val="both"/>
        <w:rPr>
          <w:sz w:val="22"/>
          <w:szCs w:val="22"/>
        </w:rPr>
      </w:pPr>
    </w:p>
    <w:p w:rsidR="000501D7" w:rsidRDefault="000501D7">
      <w:pPr>
        <w:suppressAutoHyphens w:val="0"/>
        <w:ind w:right="-2"/>
        <w:jc w:val="both"/>
        <w:rPr>
          <w:sz w:val="22"/>
          <w:szCs w:val="22"/>
        </w:rPr>
      </w:pPr>
    </w:p>
    <w:p w:rsidR="000501D7" w:rsidRDefault="000501D7">
      <w:pPr>
        <w:suppressAutoHyphens w:val="0"/>
        <w:ind w:right="-2"/>
        <w:jc w:val="both"/>
        <w:rPr>
          <w:sz w:val="22"/>
          <w:szCs w:val="22"/>
        </w:rPr>
      </w:pPr>
    </w:p>
    <w:p w:rsidR="000501D7" w:rsidRDefault="000501D7">
      <w:pPr>
        <w:suppressAutoHyphens w:val="0"/>
        <w:ind w:right="-2"/>
        <w:jc w:val="both"/>
        <w:rPr>
          <w:sz w:val="22"/>
          <w:szCs w:val="22"/>
        </w:rPr>
      </w:pPr>
    </w:p>
    <w:p w:rsidR="000501D7" w:rsidRDefault="000501D7">
      <w:pPr>
        <w:suppressAutoHyphens w:val="0"/>
        <w:ind w:right="-2"/>
        <w:jc w:val="both"/>
        <w:rPr>
          <w:sz w:val="22"/>
          <w:szCs w:val="22"/>
        </w:rPr>
      </w:pPr>
    </w:p>
    <w:p w:rsidR="000501D7" w:rsidRDefault="000501D7">
      <w:pPr>
        <w:suppressAutoHyphens w:val="0"/>
        <w:ind w:right="-2"/>
        <w:jc w:val="both"/>
        <w:rPr>
          <w:sz w:val="22"/>
          <w:szCs w:val="22"/>
        </w:rPr>
      </w:pPr>
    </w:p>
    <w:p w:rsidR="000501D7" w:rsidRDefault="000501D7">
      <w:pPr>
        <w:suppressAutoHyphens w:val="0"/>
        <w:ind w:right="-2"/>
        <w:jc w:val="both"/>
        <w:rPr>
          <w:sz w:val="22"/>
          <w:szCs w:val="22"/>
        </w:rPr>
      </w:pPr>
    </w:p>
    <w:p w:rsidR="000501D7" w:rsidRDefault="000501D7">
      <w:pPr>
        <w:suppressAutoHyphens w:val="0"/>
        <w:ind w:right="-2"/>
        <w:jc w:val="both"/>
        <w:rPr>
          <w:sz w:val="22"/>
          <w:szCs w:val="22"/>
        </w:rPr>
      </w:pPr>
    </w:p>
    <w:p w:rsidR="000501D7" w:rsidRDefault="000501D7">
      <w:pPr>
        <w:suppressAutoHyphens w:val="0"/>
        <w:ind w:right="-2"/>
        <w:jc w:val="both"/>
        <w:rPr>
          <w:sz w:val="22"/>
          <w:szCs w:val="22"/>
        </w:rPr>
      </w:pPr>
    </w:p>
    <w:p w:rsidR="000501D7" w:rsidRDefault="000501D7">
      <w:pPr>
        <w:suppressAutoHyphens w:val="0"/>
        <w:ind w:right="-2"/>
        <w:jc w:val="both"/>
        <w:rPr>
          <w:sz w:val="22"/>
          <w:szCs w:val="22"/>
        </w:rPr>
      </w:pPr>
    </w:p>
    <w:p w:rsidR="000501D7" w:rsidRDefault="000501D7">
      <w:pPr>
        <w:suppressAutoHyphens w:val="0"/>
        <w:ind w:right="-2"/>
        <w:jc w:val="both"/>
        <w:rPr>
          <w:sz w:val="22"/>
          <w:szCs w:val="22"/>
        </w:rPr>
      </w:pPr>
    </w:p>
    <w:p w:rsidR="000501D7" w:rsidRDefault="000501D7">
      <w:pPr>
        <w:suppressAutoHyphens w:val="0"/>
        <w:ind w:right="-2"/>
        <w:jc w:val="both"/>
        <w:rPr>
          <w:sz w:val="22"/>
          <w:szCs w:val="22"/>
        </w:rPr>
      </w:pPr>
    </w:p>
    <w:p w:rsidR="000501D7" w:rsidRDefault="000501D7">
      <w:pPr>
        <w:suppressAutoHyphens w:val="0"/>
        <w:ind w:right="-2"/>
        <w:jc w:val="both"/>
        <w:rPr>
          <w:sz w:val="22"/>
          <w:szCs w:val="22"/>
        </w:rPr>
      </w:pPr>
    </w:p>
    <w:p w:rsidR="000501D7" w:rsidRDefault="000501D7">
      <w:pPr>
        <w:suppressAutoHyphens w:val="0"/>
        <w:ind w:right="-2"/>
        <w:jc w:val="both"/>
        <w:rPr>
          <w:sz w:val="22"/>
          <w:szCs w:val="22"/>
        </w:rPr>
      </w:pPr>
    </w:p>
    <w:p w:rsidR="000501D7" w:rsidRDefault="000501D7">
      <w:pPr>
        <w:suppressAutoHyphens w:val="0"/>
        <w:ind w:right="-2"/>
        <w:jc w:val="both"/>
        <w:rPr>
          <w:sz w:val="22"/>
          <w:szCs w:val="22"/>
        </w:rPr>
      </w:pPr>
    </w:p>
    <w:p w:rsidR="000501D7" w:rsidRDefault="000501D7">
      <w:pPr>
        <w:suppressAutoHyphens w:val="0"/>
        <w:ind w:right="-2"/>
        <w:jc w:val="both"/>
        <w:rPr>
          <w:sz w:val="22"/>
          <w:szCs w:val="22"/>
        </w:rPr>
      </w:pPr>
    </w:p>
    <w:p w:rsidR="000501D7" w:rsidRDefault="000501D7">
      <w:pPr>
        <w:suppressAutoHyphens w:val="0"/>
        <w:ind w:right="-2"/>
        <w:jc w:val="both"/>
        <w:rPr>
          <w:sz w:val="22"/>
          <w:szCs w:val="22"/>
        </w:rPr>
      </w:pPr>
    </w:p>
    <w:p w:rsidR="000501D7" w:rsidRDefault="000501D7">
      <w:pPr>
        <w:suppressAutoHyphens w:val="0"/>
        <w:ind w:right="-2"/>
        <w:jc w:val="both"/>
        <w:rPr>
          <w:sz w:val="22"/>
          <w:szCs w:val="22"/>
        </w:rPr>
      </w:pPr>
    </w:p>
    <w:p w:rsidR="000501D7" w:rsidRDefault="000501D7">
      <w:pPr>
        <w:suppressAutoHyphens w:val="0"/>
        <w:ind w:right="-2"/>
        <w:jc w:val="both"/>
        <w:rPr>
          <w:sz w:val="22"/>
          <w:szCs w:val="22"/>
        </w:rPr>
      </w:pPr>
    </w:p>
    <w:p w:rsidR="000501D7" w:rsidRDefault="000501D7">
      <w:pPr>
        <w:suppressAutoHyphens w:val="0"/>
        <w:ind w:right="-2"/>
        <w:jc w:val="both"/>
        <w:rPr>
          <w:sz w:val="22"/>
          <w:szCs w:val="22"/>
        </w:rPr>
      </w:pPr>
    </w:p>
    <w:p w:rsidR="000501D7" w:rsidRDefault="000501D7">
      <w:pPr>
        <w:suppressAutoHyphens w:val="0"/>
        <w:ind w:right="-2"/>
        <w:jc w:val="both"/>
        <w:rPr>
          <w:sz w:val="22"/>
          <w:szCs w:val="22"/>
        </w:rPr>
      </w:pPr>
    </w:p>
    <w:p w:rsidR="000501D7" w:rsidRDefault="000501D7">
      <w:pPr>
        <w:suppressAutoHyphens w:val="0"/>
        <w:ind w:right="-2"/>
        <w:jc w:val="both"/>
        <w:rPr>
          <w:sz w:val="22"/>
          <w:szCs w:val="22"/>
        </w:rPr>
      </w:pPr>
    </w:p>
    <w:p w:rsidR="000501D7" w:rsidRDefault="000501D7">
      <w:pPr>
        <w:suppressAutoHyphens w:val="0"/>
        <w:ind w:right="-2"/>
        <w:jc w:val="both"/>
        <w:rPr>
          <w:sz w:val="22"/>
          <w:szCs w:val="22"/>
        </w:rPr>
      </w:pPr>
    </w:p>
    <w:p w:rsidR="000501D7" w:rsidRDefault="000501D7">
      <w:pPr>
        <w:suppressAutoHyphens w:val="0"/>
        <w:ind w:right="-2"/>
        <w:jc w:val="both"/>
        <w:rPr>
          <w:sz w:val="22"/>
          <w:szCs w:val="22"/>
        </w:rPr>
      </w:pPr>
    </w:p>
    <w:p w:rsidR="000501D7" w:rsidRDefault="000501D7">
      <w:pPr>
        <w:suppressAutoHyphens w:val="0"/>
        <w:ind w:right="-2"/>
        <w:jc w:val="both"/>
        <w:rPr>
          <w:sz w:val="22"/>
          <w:szCs w:val="22"/>
        </w:rPr>
      </w:pPr>
    </w:p>
    <w:p w:rsidR="000501D7" w:rsidRDefault="000501D7">
      <w:pPr>
        <w:suppressAutoHyphens w:val="0"/>
        <w:ind w:right="-2"/>
        <w:jc w:val="both"/>
        <w:rPr>
          <w:sz w:val="22"/>
          <w:szCs w:val="22"/>
        </w:rPr>
      </w:pPr>
    </w:p>
    <w:p w:rsidR="000501D7" w:rsidRDefault="000501D7">
      <w:pPr>
        <w:suppressAutoHyphens w:val="0"/>
        <w:ind w:right="-2"/>
        <w:jc w:val="both"/>
        <w:rPr>
          <w:sz w:val="22"/>
          <w:szCs w:val="22"/>
        </w:rPr>
      </w:pPr>
    </w:p>
    <w:p w:rsidR="000501D7" w:rsidRDefault="000501D7">
      <w:pPr>
        <w:suppressAutoHyphens w:val="0"/>
        <w:ind w:right="-2"/>
        <w:jc w:val="both"/>
        <w:rPr>
          <w:sz w:val="22"/>
          <w:szCs w:val="22"/>
        </w:rPr>
      </w:pPr>
    </w:p>
    <w:p w:rsidR="000501D7" w:rsidRDefault="000501D7">
      <w:pPr>
        <w:suppressAutoHyphens w:val="0"/>
        <w:ind w:right="-2"/>
        <w:jc w:val="both"/>
        <w:rPr>
          <w:sz w:val="22"/>
          <w:szCs w:val="22"/>
        </w:rPr>
      </w:pPr>
    </w:p>
    <w:p w:rsidR="000501D7" w:rsidRDefault="002D20F5">
      <w:pPr>
        <w:suppressAutoHyphens w:val="0"/>
        <w:ind w:right="-2"/>
        <w:jc w:val="both"/>
        <w:rPr>
          <w:sz w:val="28"/>
          <w:szCs w:val="28"/>
        </w:rPr>
      </w:pPr>
      <w:r>
        <w:rPr>
          <w:sz w:val="22"/>
          <w:szCs w:val="22"/>
        </w:rPr>
        <w:t xml:space="preserve">Разослано: в дело, Павловой Е.А., отделу по управлению муниципальным </w:t>
      </w:r>
      <w:r>
        <w:rPr>
          <w:sz w:val="22"/>
          <w:szCs w:val="22"/>
        </w:rPr>
        <w:t>имуществом и земел</w:t>
      </w:r>
      <w:r>
        <w:rPr>
          <w:sz w:val="22"/>
          <w:szCs w:val="22"/>
        </w:rPr>
        <w:t>ь</w:t>
      </w:r>
      <w:r>
        <w:rPr>
          <w:sz w:val="22"/>
          <w:szCs w:val="22"/>
        </w:rPr>
        <w:t>ным отношениям администрации Сорочинского муниципального округа, Зениной И.В., МКУ «МФЦ», прокуратуре.</w:t>
      </w:r>
    </w:p>
    <w:p w:rsidR="000501D7" w:rsidRDefault="000501D7">
      <w:pPr>
        <w:ind w:left="5103" w:right="-2"/>
        <w:rPr>
          <w:sz w:val="28"/>
          <w:szCs w:val="28"/>
        </w:rPr>
      </w:pPr>
    </w:p>
    <w:p w:rsidR="000501D7" w:rsidRDefault="000501D7">
      <w:pPr>
        <w:ind w:left="5103" w:right="-2"/>
        <w:rPr>
          <w:sz w:val="28"/>
          <w:szCs w:val="28"/>
        </w:rPr>
      </w:pPr>
    </w:p>
    <w:p w:rsidR="000501D7" w:rsidRDefault="002D20F5">
      <w:pPr>
        <w:ind w:left="5103" w:right="-2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</w:p>
    <w:p w:rsidR="000501D7" w:rsidRDefault="002D20F5">
      <w:pPr>
        <w:ind w:left="5103" w:right="-2"/>
        <w:rPr>
          <w:sz w:val="28"/>
          <w:szCs w:val="28"/>
        </w:rPr>
      </w:pPr>
      <w:r>
        <w:rPr>
          <w:sz w:val="28"/>
          <w:szCs w:val="28"/>
        </w:rPr>
        <w:t xml:space="preserve">к постановлению администрации Сорочинского муниципального округа Оренбургской области </w:t>
      </w:r>
    </w:p>
    <w:p w:rsidR="000501D7" w:rsidRDefault="002D20F5">
      <w:pPr>
        <w:ind w:left="5103" w:right="-2"/>
        <w:rPr>
          <w:sz w:val="28"/>
          <w:szCs w:val="28"/>
        </w:rPr>
      </w:pPr>
      <w:r>
        <w:rPr>
          <w:sz w:val="28"/>
          <w:szCs w:val="28"/>
        </w:rPr>
        <w:t>от _________ № __________</w:t>
      </w:r>
    </w:p>
    <w:p w:rsidR="000501D7" w:rsidRDefault="000501D7">
      <w:pPr>
        <w:ind w:right="-2"/>
        <w:rPr>
          <w:sz w:val="28"/>
          <w:szCs w:val="28"/>
        </w:rPr>
      </w:pPr>
    </w:p>
    <w:p w:rsidR="000501D7" w:rsidRDefault="002D20F5">
      <w:pPr>
        <w:pStyle w:val="1"/>
        <w:numPr>
          <w:ilvl w:val="0"/>
          <w:numId w:val="1"/>
        </w:numPr>
        <w:spacing w:before="178"/>
        <w:ind w:right="11"/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Административный регламент предоставления муниципальной услуги  «Перераспределение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земель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(или) земельных участков, находящихся в государственной или муниципальной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собственности, и земельных участков, находящихся в частной собственности» на территории Со</w:t>
      </w:r>
      <w:r>
        <w:rPr>
          <w:sz w:val="28"/>
          <w:szCs w:val="28"/>
        </w:rPr>
        <w:t>рочинского муниципального округа Оренбургской области</w:t>
      </w:r>
    </w:p>
    <w:p w:rsidR="000501D7" w:rsidRDefault="000501D7">
      <w:pPr>
        <w:rPr>
          <w:sz w:val="28"/>
          <w:szCs w:val="28"/>
        </w:rPr>
      </w:pPr>
    </w:p>
    <w:p w:rsidR="000501D7" w:rsidRDefault="002D20F5">
      <w:pPr>
        <w:pStyle w:val="1"/>
        <w:keepNext w:val="0"/>
        <w:widowControl w:val="0"/>
        <w:numPr>
          <w:ilvl w:val="0"/>
          <w:numId w:val="3"/>
        </w:numPr>
        <w:suppressAutoHyphens w:val="0"/>
        <w:ind w:left="0" w:firstLine="720"/>
        <w:jc w:val="center"/>
        <w:rPr>
          <w:sz w:val="28"/>
          <w:szCs w:val="28"/>
        </w:rPr>
      </w:pPr>
      <w:r>
        <w:rPr>
          <w:sz w:val="28"/>
          <w:szCs w:val="28"/>
        </w:rPr>
        <w:t>Общие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положения</w:t>
      </w:r>
    </w:p>
    <w:p w:rsidR="000501D7" w:rsidRDefault="000501D7">
      <w:pPr>
        <w:ind w:firstLine="720"/>
        <w:jc w:val="center"/>
        <w:rPr>
          <w:b/>
          <w:sz w:val="28"/>
          <w:szCs w:val="28"/>
        </w:rPr>
      </w:pPr>
    </w:p>
    <w:p w:rsidR="000501D7" w:rsidRDefault="002D20F5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Предмет</w:t>
      </w:r>
      <w:r>
        <w:rPr>
          <w:spacing w:val="-8"/>
          <w:sz w:val="28"/>
          <w:szCs w:val="28"/>
        </w:rPr>
        <w:t xml:space="preserve"> </w:t>
      </w:r>
      <w:r>
        <w:rPr>
          <w:sz w:val="28"/>
          <w:szCs w:val="28"/>
        </w:rPr>
        <w:t>регулирования</w:t>
      </w:r>
      <w:r>
        <w:rPr>
          <w:spacing w:val="-8"/>
          <w:sz w:val="28"/>
          <w:szCs w:val="28"/>
        </w:rPr>
        <w:t xml:space="preserve"> </w:t>
      </w:r>
      <w:r>
        <w:rPr>
          <w:sz w:val="28"/>
          <w:szCs w:val="28"/>
        </w:rPr>
        <w:t>административного</w:t>
      </w:r>
      <w:r>
        <w:rPr>
          <w:spacing w:val="-8"/>
          <w:sz w:val="28"/>
          <w:szCs w:val="28"/>
        </w:rPr>
        <w:t xml:space="preserve"> </w:t>
      </w:r>
      <w:r>
        <w:rPr>
          <w:sz w:val="28"/>
          <w:szCs w:val="28"/>
        </w:rPr>
        <w:t>регламента</w:t>
      </w:r>
    </w:p>
    <w:p w:rsidR="000501D7" w:rsidRDefault="000501D7">
      <w:pPr>
        <w:pStyle w:val="af2"/>
        <w:ind w:firstLine="720"/>
        <w:jc w:val="both"/>
        <w:rPr>
          <w:b/>
        </w:rPr>
      </w:pPr>
    </w:p>
    <w:p w:rsidR="000501D7" w:rsidRDefault="002D20F5">
      <w:pPr>
        <w:pStyle w:val="af2"/>
        <w:tabs>
          <w:tab w:val="left" w:pos="7748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Настоящий административный регламент устанавливает порядок и стандарт предоставления муниципальной услуги  «Перераспределение </w:t>
      </w:r>
      <w:r>
        <w:rPr>
          <w:sz w:val="28"/>
          <w:szCs w:val="28"/>
        </w:rPr>
        <w:t>земель 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(или) земельных участков,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находящихся в государственной или муниципальной собственности, и земельных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участков, находящихся в частной собственности» на территории Сорочинского муниципального округа Оренбургской области.</w:t>
      </w:r>
    </w:p>
    <w:p w:rsidR="000501D7" w:rsidRDefault="002D20F5">
      <w:pPr>
        <w:pStyle w:val="af2"/>
        <w:tabs>
          <w:tab w:val="left" w:pos="7748"/>
        </w:tabs>
        <w:ind w:firstLine="720"/>
        <w:jc w:val="both"/>
        <w:rPr>
          <w:sz w:val="28"/>
          <w:szCs w:val="28"/>
          <w:highlight w:val="yellow"/>
        </w:rPr>
      </w:pPr>
      <w:r>
        <w:rPr>
          <w:sz w:val="28"/>
          <w:szCs w:val="28"/>
        </w:rPr>
        <w:t>1.2. Перечень условных обозн</w:t>
      </w:r>
      <w:r>
        <w:rPr>
          <w:sz w:val="28"/>
          <w:szCs w:val="28"/>
        </w:rPr>
        <w:t xml:space="preserve">ачений и сокращений приведен в приложении № 1 к настоящему административному регламенту. </w:t>
      </w:r>
    </w:p>
    <w:p w:rsidR="000501D7" w:rsidRDefault="002D20F5">
      <w:pPr>
        <w:pStyle w:val="1"/>
        <w:numPr>
          <w:ilvl w:val="0"/>
          <w:numId w:val="1"/>
        </w:num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Круг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Заявителей</w:t>
      </w:r>
    </w:p>
    <w:p w:rsidR="000501D7" w:rsidRDefault="000501D7">
      <w:pPr>
        <w:pStyle w:val="af2"/>
        <w:ind w:firstLine="720"/>
        <w:jc w:val="both"/>
        <w:rPr>
          <w:sz w:val="28"/>
          <w:szCs w:val="28"/>
        </w:rPr>
      </w:pPr>
    </w:p>
    <w:p w:rsidR="000501D7" w:rsidRDefault="002D20F5">
      <w:pPr>
        <w:pStyle w:val="aff6"/>
        <w:tabs>
          <w:tab w:val="left" w:pos="1276"/>
        </w:tabs>
        <w:ind w:left="0" w:right="-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 Муниципальная услуга  предоставляется физическим или (и) юридическим лицам, заинтересованным в перераспределении земель и (или) земельных участк</w:t>
      </w:r>
      <w:r>
        <w:rPr>
          <w:rFonts w:ascii="Times New Roman" w:hAnsi="Times New Roman" w:cs="Times New Roman"/>
          <w:sz w:val="28"/>
          <w:szCs w:val="28"/>
        </w:rPr>
        <w:t>ов, находящихся в государственной или муниципальной собственности, и земельных участков, находящихся в частной собственности.</w:t>
      </w:r>
    </w:p>
    <w:p w:rsidR="000501D7" w:rsidRDefault="002D20F5">
      <w:pPr>
        <w:pStyle w:val="aff6"/>
        <w:tabs>
          <w:tab w:val="left" w:pos="1276"/>
        </w:tabs>
        <w:ind w:left="0" w:right="-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1.4. Интересы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Заявителей,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указанных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пункте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1.3.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настоящего административного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регламента,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могут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представлять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лица,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обладающие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соо</w:t>
      </w:r>
      <w:r>
        <w:rPr>
          <w:rFonts w:ascii="Times New Roman" w:hAnsi="Times New Roman" w:cs="Times New Roman"/>
          <w:sz w:val="28"/>
          <w:szCs w:val="28"/>
        </w:rPr>
        <w:t>тветствующими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полномочиями</w:t>
      </w:r>
      <w:r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(далее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 представитель).</w:t>
      </w:r>
    </w:p>
    <w:p w:rsidR="000501D7" w:rsidRDefault="002D20F5">
      <w:pPr>
        <w:pStyle w:val="af2"/>
        <w:tabs>
          <w:tab w:val="left" w:pos="1134"/>
        </w:tabs>
        <w:ind w:right="-7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1.5. Муниципальная услуга  предоставляется заявителю в соответствии с категориями (признаками) заявителей, сведения о которых размещаются в федеральной государственной информационной системе «Федеральный </w:t>
      </w:r>
      <w:r>
        <w:rPr>
          <w:sz w:val="28"/>
          <w:szCs w:val="28"/>
        </w:rPr>
        <w:lastRenderedPageBreak/>
        <w:t>реестр государственных и муниципальных услуг (функций)» и на Едином портале.</w:t>
      </w:r>
    </w:p>
    <w:p w:rsidR="000501D7" w:rsidRDefault="002D20F5">
      <w:pPr>
        <w:jc w:val="center"/>
        <w:rPr>
          <w:sz w:val="28"/>
          <w:szCs w:val="28"/>
        </w:rPr>
      </w:pPr>
      <w:r>
        <w:rPr>
          <w:sz w:val="28"/>
          <w:szCs w:val="28"/>
        </w:rPr>
        <w:t>Требование предоставления заявителю муниципальной услуги  в соответствии с категориями (признаками) заявителей, сведения о которых размещаются в реестре услуг и в федеральной госу</w:t>
      </w:r>
      <w:r>
        <w:rPr>
          <w:sz w:val="28"/>
          <w:szCs w:val="28"/>
        </w:rPr>
        <w:t>дарственной информационной системе «Единый портал государственных и муниципальных услуг (функций)»</w:t>
      </w:r>
    </w:p>
    <w:p w:rsidR="000501D7" w:rsidRDefault="000501D7">
      <w:pPr>
        <w:jc w:val="center"/>
        <w:rPr>
          <w:sz w:val="28"/>
          <w:szCs w:val="28"/>
        </w:rPr>
      </w:pPr>
    </w:p>
    <w:p w:rsidR="000501D7" w:rsidRDefault="002D20F5">
      <w:pPr>
        <w:pStyle w:val="af2"/>
        <w:numPr>
          <w:ilvl w:val="1"/>
          <w:numId w:val="8"/>
        </w:numPr>
        <w:tabs>
          <w:tab w:val="left" w:pos="1134"/>
        </w:tabs>
        <w:suppressAutoHyphens w:val="0"/>
        <w:spacing w:after="0" w:line="240" w:lineRule="auto"/>
        <w:ind w:right="-7" w:firstLine="65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Муниципальная услуга  предоставляется заявителю в соответствии с категориями (признаками) заявителей, сведения о которых размещаются в федеральной государс</w:t>
      </w:r>
      <w:r>
        <w:rPr>
          <w:sz w:val="28"/>
          <w:szCs w:val="28"/>
        </w:rPr>
        <w:t>твенной информационной системе «Федеральный р</w:t>
      </w:r>
      <w:r>
        <w:rPr>
          <w:sz w:val="28"/>
          <w:szCs w:val="28"/>
        </w:rPr>
        <w:t>е</w:t>
      </w:r>
      <w:r>
        <w:rPr>
          <w:sz w:val="28"/>
          <w:szCs w:val="28"/>
        </w:rPr>
        <w:t>естр государственных и муниципальных услуг (функций)» и на Едином по</w:t>
      </w:r>
      <w:r>
        <w:rPr>
          <w:sz w:val="28"/>
          <w:szCs w:val="28"/>
        </w:rPr>
        <w:t>р</w:t>
      </w:r>
      <w:r>
        <w:rPr>
          <w:sz w:val="28"/>
          <w:szCs w:val="28"/>
        </w:rPr>
        <w:t>тале.</w:t>
      </w:r>
    </w:p>
    <w:p w:rsidR="000501D7" w:rsidRDefault="002D20F5">
      <w:pPr>
        <w:pStyle w:val="1"/>
        <w:keepNext w:val="0"/>
        <w:numPr>
          <w:ilvl w:val="0"/>
          <w:numId w:val="3"/>
        </w:numPr>
        <w:tabs>
          <w:tab w:val="left" w:pos="0"/>
          <w:tab w:val="left" w:pos="426"/>
        </w:tabs>
        <w:suppressAutoHyphens w:val="0"/>
        <w:ind w:left="0" w:right="-7" w:hanging="12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Стандарт предоставления муниципальной услуги </w:t>
      </w:r>
    </w:p>
    <w:p w:rsidR="000501D7" w:rsidRDefault="000501D7">
      <w:pPr>
        <w:pStyle w:val="1"/>
        <w:numPr>
          <w:ilvl w:val="0"/>
          <w:numId w:val="1"/>
        </w:numPr>
        <w:tabs>
          <w:tab w:val="left" w:pos="0"/>
        </w:tabs>
        <w:ind w:right="-7"/>
        <w:rPr>
          <w:sz w:val="28"/>
          <w:szCs w:val="28"/>
        </w:rPr>
      </w:pPr>
    </w:p>
    <w:p w:rsidR="000501D7" w:rsidRDefault="002D20F5">
      <w:pPr>
        <w:pStyle w:val="1"/>
        <w:numPr>
          <w:ilvl w:val="0"/>
          <w:numId w:val="1"/>
        </w:numPr>
        <w:tabs>
          <w:tab w:val="left" w:pos="0"/>
        </w:tabs>
        <w:ind w:right="-7"/>
        <w:jc w:val="center"/>
        <w:rPr>
          <w:sz w:val="28"/>
          <w:szCs w:val="28"/>
        </w:rPr>
      </w:pPr>
      <w:r>
        <w:rPr>
          <w:sz w:val="28"/>
          <w:szCs w:val="28"/>
        </w:rPr>
        <w:t>Наименование</w:t>
      </w:r>
      <w:r>
        <w:rPr>
          <w:spacing w:val="-1"/>
          <w:sz w:val="28"/>
          <w:szCs w:val="28"/>
        </w:rPr>
        <w:t xml:space="preserve"> муниципальной услуги </w:t>
      </w:r>
    </w:p>
    <w:p w:rsidR="000501D7" w:rsidRDefault="000501D7">
      <w:pPr>
        <w:pStyle w:val="1"/>
        <w:numPr>
          <w:ilvl w:val="0"/>
          <w:numId w:val="1"/>
        </w:numPr>
        <w:tabs>
          <w:tab w:val="left" w:pos="0"/>
        </w:tabs>
        <w:ind w:right="-7"/>
        <w:jc w:val="center"/>
        <w:rPr>
          <w:sz w:val="28"/>
          <w:szCs w:val="28"/>
        </w:rPr>
      </w:pPr>
    </w:p>
    <w:p w:rsidR="000501D7" w:rsidRDefault="002D20F5">
      <w:pPr>
        <w:pStyle w:val="1"/>
        <w:numPr>
          <w:ilvl w:val="0"/>
          <w:numId w:val="1"/>
        </w:numPr>
        <w:tabs>
          <w:tab w:val="left" w:pos="0"/>
        </w:tabs>
        <w:ind w:right="-7" w:firstLine="709"/>
        <w:jc w:val="both"/>
        <w:rPr>
          <w:sz w:val="28"/>
          <w:szCs w:val="28"/>
        </w:rPr>
      </w:pPr>
      <w:r>
        <w:rPr>
          <w:sz w:val="28"/>
          <w:szCs w:val="28"/>
        </w:rPr>
        <w:t>2.1. Наименование муниципальной услуги  «Перераспред</w:t>
      </w:r>
      <w:r>
        <w:rPr>
          <w:sz w:val="28"/>
          <w:szCs w:val="28"/>
        </w:rPr>
        <w:t>еление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земель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(или) земельных участков, находящихся в государственной или муниципальной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собственности, и земельных участков, находящихся в частной собственности».</w:t>
      </w:r>
    </w:p>
    <w:p w:rsidR="000501D7" w:rsidRDefault="000501D7">
      <w:pPr>
        <w:ind w:right="-7"/>
        <w:jc w:val="center"/>
        <w:outlineLvl w:val="0"/>
        <w:rPr>
          <w:bCs/>
          <w:sz w:val="28"/>
          <w:szCs w:val="28"/>
        </w:rPr>
      </w:pPr>
    </w:p>
    <w:p w:rsidR="000501D7" w:rsidRDefault="002D20F5">
      <w:pPr>
        <w:ind w:right="-7"/>
        <w:jc w:val="center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Наименование</w:t>
      </w:r>
      <w:r>
        <w:rPr>
          <w:bCs/>
          <w:spacing w:val="-5"/>
          <w:sz w:val="28"/>
          <w:szCs w:val="28"/>
        </w:rPr>
        <w:t xml:space="preserve"> </w:t>
      </w:r>
      <w:r>
        <w:rPr>
          <w:bCs/>
          <w:sz w:val="28"/>
          <w:szCs w:val="28"/>
        </w:rPr>
        <w:t>органа</w:t>
      </w:r>
      <w:r>
        <w:rPr>
          <w:bCs/>
          <w:spacing w:val="-3"/>
          <w:sz w:val="28"/>
          <w:szCs w:val="28"/>
        </w:rPr>
        <w:t xml:space="preserve">, </w:t>
      </w:r>
      <w:r>
        <w:rPr>
          <w:bCs/>
          <w:sz w:val="28"/>
          <w:szCs w:val="28"/>
        </w:rPr>
        <w:t>предоставляющего муниципальную</w:t>
      </w:r>
      <w:r>
        <w:rPr>
          <w:bCs/>
          <w:spacing w:val="-6"/>
          <w:sz w:val="28"/>
          <w:szCs w:val="28"/>
        </w:rPr>
        <w:t xml:space="preserve"> </w:t>
      </w:r>
      <w:r>
        <w:rPr>
          <w:bCs/>
          <w:sz w:val="28"/>
          <w:szCs w:val="28"/>
        </w:rPr>
        <w:t>услугу</w:t>
      </w:r>
    </w:p>
    <w:p w:rsidR="000501D7" w:rsidRDefault="000501D7">
      <w:pPr>
        <w:ind w:right="-7" w:firstLine="709"/>
        <w:rPr>
          <w:sz w:val="28"/>
          <w:szCs w:val="28"/>
        </w:rPr>
      </w:pPr>
    </w:p>
    <w:p w:rsidR="000501D7" w:rsidRDefault="002D20F5">
      <w:pPr>
        <w:numPr>
          <w:ilvl w:val="1"/>
          <w:numId w:val="9"/>
        </w:numPr>
        <w:tabs>
          <w:tab w:val="left" w:pos="1656"/>
        </w:tabs>
        <w:ind w:left="0" w:firstLine="710"/>
        <w:jc w:val="both"/>
        <w:rPr>
          <w:highlight w:val="white"/>
          <w:lang w:bidi="ru-RU"/>
        </w:rPr>
      </w:pPr>
      <w:r>
        <w:rPr>
          <w:highlight w:val="white"/>
          <w:lang w:bidi="ru-RU"/>
        </w:rPr>
        <w:t xml:space="preserve">Муниципальная услуга  </w:t>
      </w:r>
      <w:r>
        <w:t>«Перераспределение</w:t>
      </w:r>
      <w:r>
        <w:rPr>
          <w:spacing w:val="-7"/>
        </w:rPr>
        <w:t xml:space="preserve"> </w:t>
      </w:r>
      <w:r>
        <w:t>земель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(или) земельных участков, находящихся в государственной или муниципальной</w:t>
      </w:r>
      <w:r>
        <w:rPr>
          <w:spacing w:val="1"/>
        </w:rPr>
        <w:t xml:space="preserve"> </w:t>
      </w:r>
      <w:r>
        <w:t xml:space="preserve">собственности, и земельных участков, находящихся в частной собственности» на территории Сорочинского муниципального округа Оренбургской области </w:t>
      </w:r>
      <w:r>
        <w:rPr>
          <w:highlight w:val="white"/>
          <w:lang w:bidi="ru-RU"/>
        </w:rPr>
        <w:t>предоставляется администрацией Сорочинского муниципального округа Оренбургской области (далее – орган местного самоуправления).</w:t>
      </w:r>
    </w:p>
    <w:p w:rsidR="000501D7" w:rsidRDefault="002D20F5">
      <w:pPr>
        <w:pStyle w:val="aff8"/>
        <w:ind w:firstLine="710"/>
        <w:jc w:val="both"/>
        <w:rPr>
          <w:rFonts w:ascii="Times New Roman" w:hAnsi="Times New Roman"/>
          <w:sz w:val="28"/>
          <w:szCs w:val="28"/>
          <w:lang w:eastAsia="ru-RU" w:bidi="ru-RU"/>
        </w:rPr>
      </w:pPr>
      <w:r>
        <w:rPr>
          <w:rFonts w:ascii="Times New Roman" w:hAnsi="Times New Roman"/>
          <w:sz w:val="28"/>
          <w:szCs w:val="28"/>
        </w:rPr>
        <w:t>Уполномоченным структурным подразделением по предоставлению муниципальной услуги  является – Отдел по управлению муниципальным и</w:t>
      </w:r>
      <w:r>
        <w:rPr>
          <w:rFonts w:ascii="Times New Roman" w:hAnsi="Times New Roman"/>
          <w:sz w:val="28"/>
          <w:szCs w:val="28"/>
        </w:rPr>
        <w:t>муществом и земельным отношениям администрации Сорочинского муниципального округа Оренбургской области (далее – Уполномоченный орган).</w:t>
      </w:r>
    </w:p>
    <w:p w:rsidR="000501D7" w:rsidRDefault="002D20F5">
      <w:pPr>
        <w:tabs>
          <w:tab w:val="left" w:pos="1457"/>
          <w:tab w:val="left" w:pos="9077"/>
        </w:tabs>
        <w:ind w:firstLine="710"/>
        <w:jc w:val="both"/>
        <w:rPr>
          <w:highlight w:val="white"/>
          <w:lang w:bidi="ru-RU"/>
        </w:rPr>
      </w:pPr>
      <w:r>
        <w:rPr>
          <w:highlight w:val="white"/>
          <w:lang w:bidi="ru-RU"/>
        </w:rPr>
        <w:t>2.3. В предоставлении муниципальной услуги  участвуют органы государственной власти, органы местного самоуправления, орга</w:t>
      </w:r>
      <w:r>
        <w:rPr>
          <w:highlight w:val="white"/>
          <w:lang w:bidi="ru-RU"/>
        </w:rPr>
        <w:t>низации, к компетенции которых относится запрашиваемая информация, а также многофункциональные центры, участвующие в предоставлении муниципальной услуги .</w:t>
      </w:r>
    </w:p>
    <w:p w:rsidR="000501D7" w:rsidRDefault="000501D7">
      <w:pPr>
        <w:ind w:right="-7"/>
        <w:outlineLvl w:val="0"/>
        <w:rPr>
          <w:sz w:val="28"/>
          <w:szCs w:val="28"/>
        </w:rPr>
      </w:pPr>
    </w:p>
    <w:p w:rsidR="000501D7" w:rsidRDefault="002D20F5">
      <w:pPr>
        <w:ind w:right="-7"/>
        <w:jc w:val="center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Результат</w:t>
      </w:r>
      <w:r>
        <w:rPr>
          <w:bCs/>
          <w:spacing w:val="-4"/>
          <w:sz w:val="28"/>
          <w:szCs w:val="28"/>
        </w:rPr>
        <w:t xml:space="preserve"> </w:t>
      </w:r>
      <w:r>
        <w:rPr>
          <w:bCs/>
          <w:sz w:val="28"/>
          <w:szCs w:val="28"/>
        </w:rPr>
        <w:t>предоставления</w:t>
      </w:r>
      <w:r>
        <w:rPr>
          <w:bCs/>
          <w:spacing w:val="-6"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муниципальной услуги </w:t>
      </w:r>
    </w:p>
    <w:p w:rsidR="000501D7" w:rsidRDefault="000501D7">
      <w:pPr>
        <w:pStyle w:val="af2"/>
        <w:ind w:firstLine="720"/>
        <w:jc w:val="center"/>
        <w:rPr>
          <w:sz w:val="28"/>
          <w:szCs w:val="28"/>
        </w:rPr>
      </w:pPr>
    </w:p>
    <w:p w:rsidR="000501D7" w:rsidRDefault="002D20F5">
      <w:pPr>
        <w:pStyle w:val="ConsPlusNormal0"/>
        <w:numPr>
          <w:ilvl w:val="1"/>
          <w:numId w:val="4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обращении заявителя в соответствии с идентификат</w:t>
      </w:r>
      <w:r>
        <w:rPr>
          <w:rFonts w:ascii="Times New Roman" w:hAnsi="Times New Roman" w:cs="Times New Roman"/>
          <w:sz w:val="28"/>
          <w:szCs w:val="28"/>
        </w:rPr>
        <w:t xml:space="preserve">ором категорий (признаков) (приложение № 2 к настоящему административному регламенту), за перераспределением земель и (или) земельных участков, </w:t>
      </w:r>
      <w:r>
        <w:rPr>
          <w:rFonts w:ascii="Times New Roman" w:hAnsi="Times New Roman" w:cs="Times New Roman"/>
          <w:sz w:val="28"/>
          <w:szCs w:val="28"/>
        </w:rPr>
        <w:lastRenderedPageBreak/>
        <w:t>находящихся в государственной или муниципальной собственности, и земельных участков, находящихся в частной собст</w:t>
      </w:r>
      <w:r>
        <w:rPr>
          <w:rFonts w:ascii="Times New Roman" w:hAnsi="Times New Roman" w:cs="Times New Roman"/>
          <w:sz w:val="28"/>
          <w:szCs w:val="28"/>
        </w:rPr>
        <w:t xml:space="preserve">венности, результатом предоставления Муниципальной услуги  является: </w:t>
      </w:r>
    </w:p>
    <w:p w:rsidR="000501D7" w:rsidRDefault="002D20F5">
      <w:pPr>
        <w:pStyle w:val="aff6"/>
        <w:widowControl w:val="0"/>
        <w:numPr>
          <w:ilvl w:val="2"/>
          <w:numId w:val="4"/>
        </w:numPr>
        <w:tabs>
          <w:tab w:val="left" w:pos="993"/>
          <w:tab w:val="left" w:pos="8917"/>
        </w:tabs>
        <w:suppressAutoHyphens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 об утверждении схемы расположения земельного участка или земельных участков на кадастровом плане территории, в случае, если о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сутствует проект межевания территории, в границах ко</w:t>
      </w:r>
      <w:r>
        <w:rPr>
          <w:rFonts w:ascii="Times New Roman" w:hAnsi="Times New Roman" w:cs="Times New Roman"/>
          <w:sz w:val="28"/>
          <w:szCs w:val="28"/>
        </w:rPr>
        <w:t>торой осуществляется перераспределение земельных участков, по форме согласно Приложению № 3 к настоящему административному регламенту;</w:t>
      </w:r>
    </w:p>
    <w:p w:rsidR="000501D7" w:rsidRDefault="002D20F5">
      <w:pPr>
        <w:pStyle w:val="aff6"/>
        <w:widowControl w:val="0"/>
        <w:numPr>
          <w:ilvl w:val="2"/>
          <w:numId w:val="4"/>
        </w:numPr>
        <w:tabs>
          <w:tab w:val="left" w:pos="993"/>
          <w:tab w:val="left" w:pos="8917"/>
        </w:tabs>
        <w:suppressAutoHyphens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согласие на заключение соглашения о перераспределении земельных участков в соответствии с утвержденным проектом межевания</w:t>
      </w:r>
      <w:r>
        <w:rPr>
          <w:rFonts w:ascii="Times New Roman" w:hAnsi="Times New Roman" w:cs="Times New Roman"/>
          <w:sz w:val="28"/>
          <w:szCs w:val="28"/>
        </w:rPr>
        <w:t xml:space="preserve"> территории, </w:t>
      </w:r>
      <w:r>
        <w:rPr>
          <w:rFonts w:ascii="Times New Roman" w:hAnsi="Times New Roman" w:cs="Times New Roman"/>
          <w:spacing w:val="-1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1"/>
          <w:sz w:val="28"/>
          <w:szCs w:val="28"/>
        </w:rPr>
        <w:t>форме, согласно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1"/>
          <w:sz w:val="28"/>
          <w:szCs w:val="28"/>
        </w:rPr>
        <w:t>Приложению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1"/>
          <w:sz w:val="28"/>
          <w:szCs w:val="28"/>
        </w:rPr>
        <w:t>№</w:t>
      </w:r>
      <w:r>
        <w:rPr>
          <w:rFonts w:ascii="Times New Roman" w:hAnsi="Times New Roman" w:cs="Times New Roman"/>
          <w:spacing w:val="-16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1"/>
          <w:sz w:val="28"/>
          <w:szCs w:val="28"/>
        </w:rPr>
        <w:t>4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1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настоящему </w:t>
      </w:r>
      <w:r>
        <w:rPr>
          <w:rFonts w:ascii="Times New Roman" w:hAnsi="Times New Roman" w:cs="Times New Roman"/>
          <w:sz w:val="28"/>
          <w:szCs w:val="28"/>
        </w:rPr>
        <w:t>административному р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гламенту;</w:t>
      </w:r>
    </w:p>
    <w:p w:rsidR="000501D7" w:rsidRDefault="002D20F5">
      <w:pPr>
        <w:pStyle w:val="aff6"/>
        <w:widowControl w:val="0"/>
        <w:numPr>
          <w:ilvl w:val="2"/>
          <w:numId w:val="4"/>
        </w:numPr>
        <w:tabs>
          <w:tab w:val="left" w:pos="709"/>
          <w:tab w:val="left" w:pos="993"/>
          <w:tab w:val="left" w:pos="8917"/>
        </w:tabs>
        <w:suppressAutoHyphens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 об отказе в предоставлении Муниципальной услуги  по форме, согласно Приложению № 5 к настоящему административному регл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менту.</w:t>
      </w:r>
    </w:p>
    <w:p w:rsidR="000501D7" w:rsidRDefault="002D20F5">
      <w:pPr>
        <w:pStyle w:val="aff6"/>
        <w:tabs>
          <w:tab w:val="left" w:pos="284"/>
          <w:tab w:val="left" w:pos="993"/>
          <w:tab w:val="left" w:pos="8917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2.5. Документом, содержащим решение о предоставлении Муниципальной услуги, на основании которого Заявителю предоставляются результаты, указанные в пункте 2.4. настоящего административного регламента, является правовой акт ОМСУ, содержащий такие реквизиты, </w:t>
      </w:r>
      <w:r>
        <w:rPr>
          <w:rFonts w:ascii="Times New Roman" w:hAnsi="Times New Roman" w:cs="Times New Roman"/>
          <w:sz w:val="28"/>
          <w:szCs w:val="28"/>
        </w:rPr>
        <w:t xml:space="preserve">как номер и дата. </w:t>
      </w:r>
    </w:p>
    <w:p w:rsidR="000501D7" w:rsidRDefault="002D20F5">
      <w:pPr>
        <w:pStyle w:val="aff6"/>
        <w:tabs>
          <w:tab w:val="left" w:pos="1276"/>
          <w:tab w:val="left" w:pos="1560"/>
          <w:tab w:val="left" w:pos="1985"/>
        </w:tabs>
        <w:ind w:left="0" w:right="-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2.6. Результат предоставления Муниципальной услуги  может быть получен заявителем посредством Единого портала, почтовой связи, лично в ОМСУ, в МФЦ.</w:t>
      </w:r>
    </w:p>
    <w:p w:rsidR="000501D7" w:rsidRDefault="002D20F5">
      <w:pPr>
        <w:pStyle w:val="aff6"/>
        <w:numPr>
          <w:ilvl w:val="1"/>
          <w:numId w:val="7"/>
        </w:numPr>
        <w:tabs>
          <w:tab w:val="left" w:pos="1276"/>
          <w:tab w:val="left" w:pos="1560"/>
          <w:tab w:val="left" w:pos="1985"/>
        </w:tabs>
        <w:suppressAutoHyphens w:val="0"/>
        <w:spacing w:after="0" w:line="240" w:lineRule="auto"/>
        <w:ind w:left="0" w:right="-7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Формирование реестровой записи в качестве результата пред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ставления Муниципальной услуги </w:t>
      </w:r>
      <w:r>
        <w:rPr>
          <w:rFonts w:ascii="Times New Roman" w:hAnsi="Times New Roman" w:cs="Times New Roman"/>
          <w:sz w:val="28"/>
          <w:szCs w:val="28"/>
        </w:rPr>
        <w:t xml:space="preserve"> не предусмотрено.</w:t>
      </w:r>
    </w:p>
    <w:p w:rsidR="000501D7" w:rsidRDefault="000501D7">
      <w:pPr>
        <w:pStyle w:val="1"/>
        <w:numPr>
          <w:ilvl w:val="0"/>
          <w:numId w:val="1"/>
        </w:numPr>
        <w:ind w:firstLine="720"/>
        <w:jc w:val="center"/>
        <w:rPr>
          <w:sz w:val="28"/>
          <w:szCs w:val="28"/>
        </w:rPr>
      </w:pPr>
    </w:p>
    <w:p w:rsidR="000501D7" w:rsidRDefault="002D20F5">
      <w:pPr>
        <w:pStyle w:val="1"/>
        <w:numPr>
          <w:ilvl w:val="0"/>
          <w:numId w:val="1"/>
        </w:num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Срок предоставления муниципальной услуги </w:t>
      </w:r>
    </w:p>
    <w:p w:rsidR="000501D7" w:rsidRDefault="000501D7">
      <w:pPr>
        <w:pStyle w:val="af2"/>
        <w:ind w:firstLine="720"/>
        <w:jc w:val="both"/>
        <w:rPr>
          <w:sz w:val="28"/>
          <w:szCs w:val="28"/>
        </w:rPr>
      </w:pPr>
    </w:p>
    <w:p w:rsidR="000501D7" w:rsidRDefault="002D20F5">
      <w:pPr>
        <w:pStyle w:val="af2"/>
        <w:widowControl w:val="0"/>
        <w:numPr>
          <w:ilvl w:val="1"/>
          <w:numId w:val="5"/>
        </w:numPr>
        <w:tabs>
          <w:tab w:val="left" w:pos="0"/>
          <w:tab w:val="left" w:pos="1276"/>
        </w:tabs>
        <w:suppressAutoHyphens w:val="0"/>
        <w:spacing w:after="0"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Срок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предоставления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Муниципальной услуги  со дня регистрации заявления о предоставлении Муниципальной услуги  независимо от катег</w:t>
      </w:r>
      <w:r>
        <w:rPr>
          <w:sz w:val="28"/>
          <w:szCs w:val="28"/>
        </w:rPr>
        <w:t>о</w:t>
      </w:r>
      <w:r>
        <w:rPr>
          <w:sz w:val="28"/>
          <w:szCs w:val="28"/>
        </w:rPr>
        <w:t>рии (признаков) заявителя и способа подачи заявления о предоста</w:t>
      </w:r>
      <w:r>
        <w:rPr>
          <w:sz w:val="28"/>
          <w:szCs w:val="28"/>
        </w:rPr>
        <w:t>влении Муниципальной услуги  составляет 20 календарных дней.</w:t>
      </w:r>
    </w:p>
    <w:p w:rsidR="000501D7" w:rsidRDefault="002D20F5">
      <w:pPr>
        <w:pStyle w:val="ConsPlusNormal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 предоставления Муниципальной услуги  может быть продлен до 35 дней со дня регистрации заявления о предоставлении муниципальной услуги  в случае, если схема расположения земельного участка, в</w:t>
      </w:r>
      <w:r>
        <w:rPr>
          <w:rFonts w:ascii="Times New Roman" w:hAnsi="Times New Roman" w:cs="Times New Roman"/>
          <w:sz w:val="28"/>
          <w:szCs w:val="28"/>
        </w:rPr>
        <w:t xml:space="preserve"> соответствии с которой предстоит образовать земельный участок, подлежит согласованию в соответствии со ст. 3.5 Федерального закона от 25.10.2001 № 137-ФЗ «О введении в действие Земельного кодекса Российской Федерации» </w:t>
      </w:r>
    </w:p>
    <w:p w:rsidR="000501D7" w:rsidRDefault="000501D7">
      <w:pPr>
        <w:pStyle w:val="ConsPlusNormal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0501D7" w:rsidRDefault="000501D7">
      <w:pPr>
        <w:pStyle w:val="ConsPlusNormal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0501D7" w:rsidRDefault="000501D7">
      <w:pPr>
        <w:pStyle w:val="ConsPlusNormal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0501D7" w:rsidRDefault="002D20F5">
      <w:pPr>
        <w:ind w:left="993" w:hanging="284"/>
        <w:jc w:val="center"/>
        <w:rPr>
          <w:rFonts w:eastAsia="Calibri"/>
          <w:bCs/>
          <w:sz w:val="28"/>
          <w:szCs w:val="28"/>
          <w:lang w:eastAsia="ru-RU"/>
        </w:rPr>
      </w:pPr>
      <w:r>
        <w:rPr>
          <w:rFonts w:eastAsia="Calibri"/>
          <w:bCs/>
          <w:sz w:val="28"/>
          <w:szCs w:val="28"/>
          <w:lang w:eastAsia="ru-RU"/>
        </w:rPr>
        <w:t xml:space="preserve">Размер платы, взимаемой с </w:t>
      </w:r>
      <w:r>
        <w:rPr>
          <w:rFonts w:eastAsia="Calibri"/>
          <w:bCs/>
          <w:sz w:val="28"/>
          <w:szCs w:val="28"/>
          <w:lang w:eastAsia="ru-RU"/>
        </w:rPr>
        <w:t>заявителя при предоставлении Муниципальной услуги, и способы ее взимания</w:t>
      </w:r>
    </w:p>
    <w:p w:rsidR="000501D7" w:rsidRDefault="000501D7">
      <w:pPr>
        <w:ind w:left="993" w:hanging="284"/>
        <w:jc w:val="center"/>
        <w:rPr>
          <w:rFonts w:eastAsia="Calibri"/>
          <w:bCs/>
          <w:sz w:val="28"/>
          <w:szCs w:val="28"/>
          <w:lang w:eastAsia="ru-RU"/>
        </w:rPr>
      </w:pPr>
    </w:p>
    <w:p w:rsidR="000501D7" w:rsidRDefault="002D20F5">
      <w:pPr>
        <w:numPr>
          <w:ilvl w:val="1"/>
          <w:numId w:val="6"/>
        </w:numPr>
        <w:suppressAutoHyphens w:val="0"/>
        <w:ind w:left="0" w:right="-7" w:firstLine="709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Муниципальная услуга  предоставляется без взимания госуда</w:t>
      </w:r>
      <w:r>
        <w:rPr>
          <w:sz w:val="28"/>
          <w:szCs w:val="28"/>
        </w:rPr>
        <w:t>р</w:t>
      </w:r>
      <w:r>
        <w:rPr>
          <w:sz w:val="28"/>
          <w:szCs w:val="28"/>
        </w:rPr>
        <w:t>ственной пошлины или иной платы.</w:t>
      </w:r>
    </w:p>
    <w:p w:rsidR="000501D7" w:rsidRDefault="000501D7">
      <w:pPr>
        <w:pStyle w:val="ConsPlusNormal0"/>
        <w:tabs>
          <w:tab w:val="left" w:pos="709"/>
          <w:tab w:val="left" w:pos="851"/>
        </w:tabs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0501D7" w:rsidRDefault="002D20F5">
      <w:pPr>
        <w:pStyle w:val="ConsPlusNormal0"/>
        <w:tabs>
          <w:tab w:val="left" w:pos="709"/>
          <w:tab w:val="left" w:pos="851"/>
        </w:tabs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Максимальный срок ожидания в очереди при подаче заявителем запроса о предоставлении Муници</w:t>
      </w:r>
      <w:r>
        <w:rPr>
          <w:rFonts w:ascii="Times New Roman" w:hAnsi="Times New Roman" w:cs="Times New Roman"/>
          <w:bCs/>
          <w:sz w:val="28"/>
          <w:szCs w:val="28"/>
        </w:rPr>
        <w:t xml:space="preserve">пальной услуги  и при получении результата предоставления Муниципальной услуги </w:t>
      </w:r>
    </w:p>
    <w:p w:rsidR="000501D7" w:rsidRDefault="000501D7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</w:p>
    <w:p w:rsidR="000501D7" w:rsidRDefault="002D20F5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2.10. Срок ожидания в очереди при подаче заявления и документов, необходимых для предоставления Муниципальной услуги  или получения результата предоставления Муниципальной усл</w:t>
      </w:r>
      <w:r>
        <w:rPr>
          <w:rFonts w:ascii="Times New Roman" w:hAnsi="Times New Roman" w:cs="Times New Roman"/>
          <w:sz w:val="28"/>
          <w:szCs w:val="28"/>
        </w:rPr>
        <w:t xml:space="preserve">уги  </w:t>
      </w:r>
      <w:r>
        <w:rPr>
          <w:rFonts w:ascii="Times New Roman" w:hAnsi="Times New Roman" w:cs="Times New Roman"/>
          <w:bCs/>
          <w:sz w:val="28"/>
          <w:szCs w:val="28"/>
        </w:rPr>
        <w:t>составляет 15 минут.</w:t>
      </w:r>
    </w:p>
    <w:p w:rsidR="000501D7" w:rsidRDefault="000501D7">
      <w:pPr>
        <w:pStyle w:val="aff6"/>
        <w:tabs>
          <w:tab w:val="left" w:pos="1458"/>
          <w:tab w:val="left" w:pos="6338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501D7" w:rsidRDefault="002D20F5">
      <w:pPr>
        <w:jc w:val="center"/>
        <w:outlineLvl w:val="2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Срок регистрации запроса заявителя о предоставлении Муниципальной услуги </w:t>
      </w:r>
    </w:p>
    <w:p w:rsidR="000501D7" w:rsidRDefault="000501D7">
      <w:pPr>
        <w:jc w:val="both"/>
        <w:rPr>
          <w:rFonts w:eastAsia="Calibri"/>
          <w:sz w:val="28"/>
          <w:szCs w:val="28"/>
          <w:lang w:eastAsia="ru-RU"/>
        </w:rPr>
      </w:pPr>
    </w:p>
    <w:p w:rsidR="000501D7" w:rsidRDefault="002D20F5">
      <w:pPr>
        <w:tabs>
          <w:tab w:val="left" w:pos="709"/>
          <w:tab w:val="left" w:pos="851"/>
        </w:tabs>
        <w:ind w:firstLine="709"/>
        <w:jc w:val="both"/>
        <w:rPr>
          <w:rFonts w:eastAsia="Calibri"/>
          <w:bCs/>
          <w:sz w:val="28"/>
          <w:szCs w:val="28"/>
          <w:lang w:eastAsia="ru-RU"/>
        </w:rPr>
      </w:pPr>
      <w:r>
        <w:rPr>
          <w:rFonts w:eastAsia="Calibri"/>
          <w:bCs/>
          <w:sz w:val="28"/>
          <w:szCs w:val="28"/>
          <w:lang w:eastAsia="ru-RU"/>
        </w:rPr>
        <w:t>2.11. Срок регистрации заявления с даты подачи посредством Единого портала, почтовой связи, МФЦ, а также при личном обращении в уполномоченный орган соста</w:t>
      </w:r>
      <w:r>
        <w:rPr>
          <w:rFonts w:eastAsia="Calibri"/>
          <w:bCs/>
          <w:sz w:val="28"/>
          <w:szCs w:val="28"/>
          <w:lang w:eastAsia="ru-RU"/>
        </w:rPr>
        <w:t>вляет 1 рабочий день.</w:t>
      </w:r>
    </w:p>
    <w:p w:rsidR="000501D7" w:rsidRDefault="000501D7">
      <w:pPr>
        <w:ind w:firstLine="709"/>
        <w:jc w:val="both"/>
        <w:rPr>
          <w:rFonts w:eastAsia="Calibri"/>
          <w:sz w:val="28"/>
          <w:szCs w:val="28"/>
          <w:lang w:eastAsia="ru-RU"/>
        </w:rPr>
      </w:pPr>
    </w:p>
    <w:p w:rsidR="000501D7" w:rsidRDefault="002D20F5">
      <w:pPr>
        <w:jc w:val="center"/>
        <w:outlineLvl w:val="2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Требования к помещениям, в которых предоставляется</w:t>
      </w:r>
    </w:p>
    <w:p w:rsidR="000501D7" w:rsidRDefault="002D20F5">
      <w:pPr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Муниципальная услуга </w:t>
      </w:r>
    </w:p>
    <w:p w:rsidR="000501D7" w:rsidRDefault="000501D7">
      <w:pPr>
        <w:jc w:val="both"/>
        <w:rPr>
          <w:rFonts w:eastAsia="Calibri"/>
          <w:sz w:val="28"/>
          <w:szCs w:val="28"/>
          <w:lang w:eastAsia="ru-RU"/>
        </w:rPr>
      </w:pPr>
    </w:p>
    <w:p w:rsidR="000501D7" w:rsidRDefault="002D20F5">
      <w:pPr>
        <w:tabs>
          <w:tab w:val="left" w:pos="709"/>
          <w:tab w:val="left" w:pos="851"/>
        </w:tabs>
        <w:ind w:firstLine="709"/>
        <w:jc w:val="both"/>
        <w:rPr>
          <w:rFonts w:eastAsia="Calibri"/>
          <w:bCs/>
          <w:sz w:val="28"/>
          <w:szCs w:val="28"/>
          <w:lang w:eastAsia="ru-RU"/>
        </w:rPr>
      </w:pPr>
      <w:r>
        <w:rPr>
          <w:rFonts w:eastAsia="Calibri"/>
          <w:bCs/>
          <w:sz w:val="28"/>
          <w:szCs w:val="28"/>
          <w:lang w:eastAsia="ru-RU"/>
        </w:rPr>
        <w:t>2.12. Требования к помещениям, в которых предоставляется Муниципальная услуга</w:t>
      </w:r>
      <w:r>
        <w:rPr>
          <w:rFonts w:eastAsia="Calibri"/>
          <w:sz w:val="28"/>
          <w:szCs w:val="28"/>
          <w:lang w:eastAsia="ru-RU"/>
        </w:rPr>
        <w:t>,</w:t>
      </w:r>
      <w:r>
        <w:rPr>
          <w:rFonts w:eastAsia="Calibri"/>
          <w:bCs/>
          <w:sz w:val="28"/>
          <w:szCs w:val="28"/>
          <w:lang w:eastAsia="ru-RU"/>
        </w:rPr>
        <w:t xml:space="preserve"> размещены на официальном сайте ОМСУ в информационно-телекоммуникационной сети «И</w:t>
      </w:r>
      <w:r>
        <w:rPr>
          <w:rFonts w:eastAsia="Calibri"/>
          <w:bCs/>
          <w:sz w:val="28"/>
          <w:szCs w:val="28"/>
          <w:lang w:eastAsia="ru-RU"/>
        </w:rPr>
        <w:t>нтернет», а также на Едином портале.</w:t>
      </w:r>
    </w:p>
    <w:p w:rsidR="000501D7" w:rsidRDefault="000501D7">
      <w:pPr>
        <w:jc w:val="center"/>
        <w:outlineLvl w:val="2"/>
        <w:rPr>
          <w:sz w:val="28"/>
          <w:szCs w:val="28"/>
          <w:lang w:eastAsia="ru-RU"/>
        </w:rPr>
      </w:pPr>
    </w:p>
    <w:p w:rsidR="000501D7" w:rsidRDefault="002D20F5">
      <w:pPr>
        <w:jc w:val="center"/>
        <w:outlineLvl w:val="2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Показатели качества и доступности Муниципальной услуги </w:t>
      </w:r>
    </w:p>
    <w:p w:rsidR="000501D7" w:rsidRDefault="000501D7">
      <w:pPr>
        <w:jc w:val="both"/>
        <w:rPr>
          <w:rFonts w:eastAsia="Calibri"/>
          <w:sz w:val="28"/>
          <w:szCs w:val="28"/>
          <w:lang w:eastAsia="ru-RU"/>
        </w:rPr>
      </w:pPr>
    </w:p>
    <w:p w:rsidR="000501D7" w:rsidRDefault="002D20F5">
      <w:pPr>
        <w:ind w:firstLine="709"/>
        <w:jc w:val="both"/>
        <w:rPr>
          <w:rFonts w:eastAsia="Calibri"/>
          <w:bCs/>
          <w:sz w:val="28"/>
          <w:szCs w:val="28"/>
          <w:lang w:eastAsia="ru-RU"/>
        </w:rPr>
      </w:pPr>
      <w:r>
        <w:rPr>
          <w:rFonts w:eastAsia="Calibri"/>
          <w:bCs/>
          <w:sz w:val="28"/>
          <w:szCs w:val="28"/>
          <w:lang w:eastAsia="ru-RU"/>
        </w:rPr>
        <w:t>2.13. Перечень показателей качества и доступности предоставления Муниципальной услуги  размещены на официальном сайте ОМСУ</w:t>
      </w:r>
      <w:r>
        <w:rPr>
          <w:rFonts w:eastAsia="Calibri"/>
          <w:sz w:val="28"/>
          <w:szCs w:val="28"/>
          <w:lang w:eastAsia="ru-RU"/>
        </w:rPr>
        <w:t xml:space="preserve"> </w:t>
      </w:r>
      <w:r>
        <w:rPr>
          <w:rFonts w:eastAsia="Calibri"/>
          <w:bCs/>
          <w:sz w:val="28"/>
          <w:szCs w:val="28"/>
          <w:lang w:eastAsia="ru-RU"/>
        </w:rPr>
        <w:t xml:space="preserve">в информационно-телекоммуникационной </w:t>
      </w:r>
      <w:r>
        <w:rPr>
          <w:rFonts w:eastAsia="Calibri"/>
          <w:bCs/>
          <w:sz w:val="28"/>
          <w:szCs w:val="28"/>
          <w:lang w:eastAsia="ru-RU"/>
        </w:rPr>
        <w:t>сети «Интернет», а также на Едином портале.</w:t>
      </w:r>
    </w:p>
    <w:p w:rsidR="000501D7" w:rsidRDefault="000501D7">
      <w:pPr>
        <w:jc w:val="center"/>
        <w:outlineLvl w:val="2"/>
        <w:rPr>
          <w:sz w:val="28"/>
          <w:szCs w:val="28"/>
          <w:lang w:eastAsia="ru-RU"/>
        </w:rPr>
      </w:pPr>
    </w:p>
    <w:p w:rsidR="000501D7" w:rsidRDefault="002D20F5">
      <w:pPr>
        <w:jc w:val="center"/>
        <w:outlineLvl w:val="2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Иные требования к предоставлению Муниципальной услуги </w:t>
      </w:r>
    </w:p>
    <w:p w:rsidR="000501D7" w:rsidRDefault="000501D7">
      <w:pPr>
        <w:jc w:val="both"/>
        <w:rPr>
          <w:rFonts w:eastAsia="Calibri"/>
          <w:sz w:val="28"/>
          <w:szCs w:val="28"/>
          <w:lang w:eastAsia="ru-RU"/>
        </w:rPr>
      </w:pPr>
    </w:p>
    <w:p w:rsidR="000501D7" w:rsidRDefault="002D20F5">
      <w:pPr>
        <w:tabs>
          <w:tab w:val="left" w:pos="993"/>
        </w:tabs>
        <w:ind w:firstLine="709"/>
        <w:jc w:val="both"/>
        <w:rPr>
          <w:rFonts w:eastAsia="Calibri"/>
          <w:sz w:val="28"/>
          <w:szCs w:val="28"/>
          <w:lang w:eastAsia="ru-RU"/>
        </w:rPr>
      </w:pPr>
      <w:r>
        <w:rPr>
          <w:rFonts w:eastAsia="Calibri"/>
          <w:sz w:val="28"/>
          <w:szCs w:val="28"/>
          <w:lang w:eastAsia="ru-RU"/>
        </w:rPr>
        <w:t>2.14. Услуги, которые являются необходимыми и обязательными для предоставления Муниципальной услуги  отсутствуют.</w:t>
      </w:r>
    </w:p>
    <w:p w:rsidR="000501D7" w:rsidRDefault="002D20F5">
      <w:pPr>
        <w:tabs>
          <w:tab w:val="left" w:pos="993"/>
        </w:tabs>
        <w:ind w:firstLine="709"/>
        <w:jc w:val="both"/>
        <w:rPr>
          <w:rFonts w:eastAsia="Calibri"/>
          <w:sz w:val="28"/>
          <w:szCs w:val="28"/>
          <w:lang w:eastAsia="ru-RU"/>
        </w:rPr>
      </w:pPr>
      <w:r>
        <w:rPr>
          <w:rFonts w:eastAsia="Calibri"/>
          <w:sz w:val="28"/>
          <w:szCs w:val="28"/>
          <w:lang w:eastAsia="ru-RU"/>
        </w:rPr>
        <w:t>2.15. Информационные системы, используемы</w:t>
      </w:r>
      <w:r>
        <w:rPr>
          <w:rFonts w:eastAsia="Calibri"/>
          <w:sz w:val="28"/>
          <w:szCs w:val="28"/>
          <w:lang w:eastAsia="ru-RU"/>
        </w:rPr>
        <w:t>е для предоставления Муниципальной услуги : Единый портал; ГИС ОГД; ПГС 2.0; ИС СИР СОУ ОО; АСЭД, НСПД (при наличии технической возможности).</w:t>
      </w:r>
    </w:p>
    <w:p w:rsidR="000501D7" w:rsidRDefault="002D20F5">
      <w:pPr>
        <w:tabs>
          <w:tab w:val="left" w:pos="993"/>
          <w:tab w:val="left" w:pos="1134"/>
          <w:tab w:val="left" w:pos="1276"/>
        </w:tabs>
        <w:ind w:firstLine="709"/>
        <w:jc w:val="both"/>
        <w:rPr>
          <w:rFonts w:eastAsia="Calibri"/>
          <w:sz w:val="28"/>
          <w:szCs w:val="28"/>
          <w:lang w:eastAsia="ru-RU"/>
        </w:rPr>
      </w:pPr>
      <w:r>
        <w:rPr>
          <w:rFonts w:eastAsia="Calibri"/>
          <w:sz w:val="28"/>
          <w:szCs w:val="28"/>
          <w:lang w:eastAsia="ru-RU"/>
        </w:rPr>
        <w:t>2.16. Невозможность предоставления законному представителю несовершеннолетнего, не являющемуся заявителем, результ</w:t>
      </w:r>
      <w:r>
        <w:rPr>
          <w:rFonts w:eastAsia="Calibri"/>
          <w:sz w:val="28"/>
          <w:szCs w:val="28"/>
          <w:lang w:eastAsia="ru-RU"/>
        </w:rPr>
        <w:t xml:space="preserve">атов предоставления Муниципальной услуги , в отношении несовершеннолетнего, </w:t>
      </w:r>
      <w:r>
        <w:rPr>
          <w:rFonts w:eastAsia="Calibri"/>
          <w:sz w:val="28"/>
          <w:szCs w:val="28"/>
          <w:lang w:eastAsia="ru-RU"/>
        </w:rPr>
        <w:lastRenderedPageBreak/>
        <w:t>оформленных в форме документа на бумажном носителе в случае, если заявитель в момент подачи заявления выразил письменно желание получить запрашиваемые результаты предоставления Мун</w:t>
      </w:r>
      <w:r>
        <w:rPr>
          <w:rFonts w:eastAsia="Calibri"/>
          <w:sz w:val="28"/>
          <w:szCs w:val="28"/>
          <w:lang w:eastAsia="ru-RU"/>
        </w:rPr>
        <w:t>иципальной услуги , в отношении несовершеннолетнего лично, обусловлена предоставлением Муниципальной услуги, только совершеннолетним физическим и юридическим лицам.</w:t>
      </w:r>
    </w:p>
    <w:p w:rsidR="000501D7" w:rsidRDefault="002D20F5">
      <w:pPr>
        <w:tabs>
          <w:tab w:val="left" w:pos="993"/>
        </w:tabs>
        <w:ind w:firstLine="709"/>
        <w:jc w:val="both"/>
        <w:rPr>
          <w:rFonts w:eastAsia="Calibri"/>
          <w:sz w:val="28"/>
          <w:szCs w:val="28"/>
          <w:lang w:eastAsia="ru-RU"/>
        </w:rPr>
      </w:pPr>
      <w:r>
        <w:rPr>
          <w:rFonts w:eastAsia="Calibri"/>
          <w:sz w:val="28"/>
          <w:szCs w:val="28"/>
          <w:lang w:eastAsia="ru-RU"/>
        </w:rPr>
        <w:t>2.17. Порядок предоставления результатов Муниципальной услуги, в отношении несовершеннолетн</w:t>
      </w:r>
      <w:r>
        <w:rPr>
          <w:rFonts w:eastAsia="Calibri"/>
          <w:sz w:val="28"/>
          <w:szCs w:val="28"/>
          <w:lang w:eastAsia="ru-RU"/>
        </w:rPr>
        <w:t>его, оформленных в форме документа на бумажном носителе, в том числе способы и сроки их предоставления законному представителю несовершеннолетнего, не являющемуся заявителем, не предусмотрен, поскольку Муниципальная услуга, предоставляется только совершенн</w:t>
      </w:r>
      <w:r>
        <w:rPr>
          <w:rFonts w:eastAsia="Calibri"/>
          <w:sz w:val="28"/>
          <w:szCs w:val="28"/>
          <w:lang w:eastAsia="ru-RU"/>
        </w:rPr>
        <w:t>олетним физическим и юридическим лицам.</w:t>
      </w:r>
    </w:p>
    <w:p w:rsidR="000501D7" w:rsidRDefault="002D20F5">
      <w:pPr>
        <w:tabs>
          <w:tab w:val="left" w:pos="993"/>
        </w:tabs>
        <w:ind w:firstLine="709"/>
        <w:jc w:val="both"/>
        <w:rPr>
          <w:rFonts w:eastAsia="Calibri"/>
          <w:sz w:val="28"/>
          <w:szCs w:val="28"/>
          <w:lang w:eastAsia="ru-RU"/>
        </w:rPr>
      </w:pPr>
      <w:r>
        <w:rPr>
          <w:rFonts w:eastAsia="Calibri"/>
          <w:sz w:val="28"/>
          <w:szCs w:val="28"/>
          <w:lang w:eastAsia="ru-RU"/>
        </w:rPr>
        <w:t>2.18. При предоставлении Уполномоченным органом Муниципальной услуги  через МФЦ в соответствии с соглашением о взаимодействии между МФЦ и Администрацией Сорочинского муницпального округа Оренбургской области осуществ</w:t>
      </w:r>
      <w:r>
        <w:rPr>
          <w:rFonts w:eastAsia="Calibri"/>
          <w:sz w:val="28"/>
          <w:szCs w:val="28"/>
          <w:lang w:eastAsia="ru-RU"/>
        </w:rPr>
        <w:t>ляется:</w:t>
      </w:r>
    </w:p>
    <w:p w:rsidR="000501D7" w:rsidRDefault="002D20F5">
      <w:pPr>
        <w:ind w:firstLine="709"/>
        <w:jc w:val="both"/>
        <w:rPr>
          <w:rFonts w:eastAsia="Calibri"/>
          <w:sz w:val="28"/>
          <w:szCs w:val="28"/>
          <w:lang w:eastAsia="ru-RU"/>
        </w:rPr>
      </w:pPr>
      <w:r>
        <w:rPr>
          <w:rFonts w:eastAsia="Calibri"/>
          <w:sz w:val="28"/>
          <w:szCs w:val="28"/>
          <w:lang w:eastAsia="ru-RU"/>
        </w:rPr>
        <w:t>а) прием запроса о предоставлении Муниципальной услуги ;</w:t>
      </w:r>
    </w:p>
    <w:p w:rsidR="000501D7" w:rsidRDefault="002D20F5">
      <w:pPr>
        <w:ind w:firstLine="709"/>
        <w:jc w:val="both"/>
        <w:rPr>
          <w:rFonts w:eastAsia="Calibri"/>
          <w:sz w:val="28"/>
          <w:szCs w:val="28"/>
          <w:lang w:eastAsia="ru-RU"/>
        </w:rPr>
      </w:pPr>
      <w:r>
        <w:rPr>
          <w:rFonts w:eastAsia="Calibri"/>
          <w:sz w:val="28"/>
          <w:szCs w:val="28"/>
          <w:lang w:eastAsia="ru-RU"/>
        </w:rPr>
        <w:t>б) информирование и консультирование заявителей о порядке предоставления Муниципальной услуги  в МФЦ, а также по иным вопросам, связанным с предоставлением Муниципальной услуги ;</w:t>
      </w:r>
    </w:p>
    <w:p w:rsidR="000501D7" w:rsidRDefault="002D20F5">
      <w:pPr>
        <w:ind w:firstLine="709"/>
        <w:jc w:val="both"/>
        <w:rPr>
          <w:rFonts w:eastAsia="Calibri"/>
          <w:sz w:val="28"/>
          <w:szCs w:val="28"/>
          <w:lang w:eastAsia="ru-RU"/>
        </w:rPr>
      </w:pPr>
      <w:r>
        <w:rPr>
          <w:rFonts w:eastAsia="Calibri"/>
          <w:sz w:val="28"/>
          <w:szCs w:val="28"/>
          <w:lang w:eastAsia="ru-RU"/>
        </w:rPr>
        <w:t>в) извещение</w:t>
      </w:r>
      <w:r>
        <w:rPr>
          <w:rFonts w:eastAsia="Calibri"/>
          <w:sz w:val="28"/>
          <w:szCs w:val="28"/>
          <w:lang w:eastAsia="ru-RU"/>
        </w:rPr>
        <w:t xml:space="preserve"> заявителя о результате рассмотрения заявления;</w:t>
      </w:r>
    </w:p>
    <w:p w:rsidR="000501D7" w:rsidRDefault="002D20F5">
      <w:pPr>
        <w:ind w:firstLine="709"/>
        <w:jc w:val="both"/>
        <w:rPr>
          <w:rFonts w:eastAsia="Calibri"/>
          <w:sz w:val="28"/>
          <w:szCs w:val="28"/>
          <w:lang w:eastAsia="ru-RU"/>
        </w:rPr>
      </w:pPr>
      <w:r>
        <w:rPr>
          <w:rFonts w:eastAsia="Calibri"/>
          <w:sz w:val="28"/>
          <w:szCs w:val="28"/>
          <w:lang w:eastAsia="ru-RU"/>
        </w:rPr>
        <w:t>г) выдача результата предоставления Муниципальной услуги  заявителю, в т.ч. в виде документа на бумажном носителе, направленного в ОМСУ, подтверждающего содержание электронного документа (в случае подачи заяв</w:t>
      </w:r>
      <w:r>
        <w:rPr>
          <w:rFonts w:eastAsia="Calibri"/>
          <w:sz w:val="28"/>
          <w:szCs w:val="28"/>
          <w:lang w:eastAsia="ru-RU"/>
        </w:rPr>
        <w:t>ления в электронной форме через Единый портал).</w:t>
      </w:r>
    </w:p>
    <w:p w:rsidR="000501D7" w:rsidRDefault="002D20F5">
      <w:pPr>
        <w:pStyle w:val="af2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МФЦ не принимает решение об отказе в приеме запроса и документов и (или) информации, необходимых для предоставления муниципальной услуги. </w:t>
      </w:r>
    </w:p>
    <w:p w:rsidR="000501D7" w:rsidRDefault="002D20F5">
      <w:pPr>
        <w:pStyle w:val="ConsPlusNormal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Исправление допущенных опечаток и (или) ошибок в выданных в результат</w:t>
      </w:r>
      <w:r>
        <w:rPr>
          <w:rFonts w:ascii="Times New Roman" w:hAnsi="Times New Roman" w:cs="Times New Roman"/>
          <w:sz w:val="28"/>
          <w:szCs w:val="28"/>
        </w:rPr>
        <w:t>е предоставления муниципальной услуги документах</w:t>
      </w:r>
    </w:p>
    <w:p w:rsidR="000501D7" w:rsidRDefault="000501D7">
      <w:pPr>
        <w:pStyle w:val="ConsPlusNormal0"/>
        <w:jc w:val="center"/>
        <w:rPr>
          <w:rFonts w:ascii="Times New Roman" w:hAnsi="Times New Roman" w:cs="Times New Roman"/>
          <w:sz w:val="28"/>
          <w:szCs w:val="28"/>
        </w:rPr>
      </w:pPr>
    </w:p>
    <w:p w:rsidR="000501D7" w:rsidRDefault="002D20F5">
      <w:pPr>
        <w:pStyle w:val="ConsPlusNormal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2.19. В случае выявления опечаток и (или) ошибок, допущенных в документах, выданных в результате предоставления муниципальной услуги, заявитель имеет право обратиться в орган местного самоуправления с </w:t>
      </w:r>
      <w:hyperlink r:id="rId13" w:anchor="P865" w:history="1">
        <w:r>
          <w:rPr>
            <w:rStyle w:val="12"/>
            <w:rFonts w:ascii="Times New Roman" w:hAnsi="Times New Roman" w:cs="Times New Roman"/>
            <w:color w:val="auto"/>
            <w:sz w:val="28"/>
            <w:szCs w:val="28"/>
          </w:rPr>
          <w:t>заявлением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об исп</w:t>
      </w:r>
      <w:r>
        <w:rPr>
          <w:rFonts w:ascii="Times New Roman" w:hAnsi="Times New Roman" w:cs="Times New Roman"/>
          <w:sz w:val="28"/>
          <w:szCs w:val="28"/>
        </w:rPr>
        <w:t>равлении опечаток и (или) ошибок, допущенных в выданных в результате предоставления муниципальной услуги документах, по форме согласно приложению № 10 к настоящему Административному регламенту.</w:t>
      </w:r>
    </w:p>
    <w:p w:rsidR="000501D7" w:rsidRDefault="002D20F5">
      <w:pPr>
        <w:pStyle w:val="ConsPlusNormal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Оснований для отказа в приеме заявления об исправлении опечато</w:t>
      </w:r>
      <w:r>
        <w:rPr>
          <w:rFonts w:ascii="Times New Roman" w:hAnsi="Times New Roman" w:cs="Times New Roman"/>
          <w:sz w:val="28"/>
          <w:szCs w:val="28"/>
        </w:rPr>
        <w:t>к и (или) ошибок, допущенных в выданных в результате предоставления муниципальной услуги документах, не предусмотрено.</w:t>
      </w:r>
    </w:p>
    <w:p w:rsidR="000501D7" w:rsidRDefault="002D20F5">
      <w:pPr>
        <w:pStyle w:val="ConsPlusNormal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Уполномоченное должностное лицо органа местного самоуправления рассматривает заявление, представленное заявителем, и проводит проверку </w:t>
      </w:r>
      <w:r>
        <w:rPr>
          <w:rFonts w:ascii="Times New Roman" w:hAnsi="Times New Roman" w:cs="Times New Roman"/>
          <w:sz w:val="28"/>
          <w:szCs w:val="28"/>
        </w:rPr>
        <w:lastRenderedPageBreak/>
        <w:t>указанных в заявлении сведений.</w:t>
      </w:r>
    </w:p>
    <w:p w:rsidR="000501D7" w:rsidRDefault="002D20F5">
      <w:pPr>
        <w:pStyle w:val="ConsPlusNormal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 выявления допущенных опечаток и (или) ошибок в выданных в результате предоставления муниципальной услуги документах должностное лицо орган местного самоуправления, ответственное за предоставление муниципальной услуг</w:t>
      </w:r>
      <w:r>
        <w:rPr>
          <w:rFonts w:ascii="Times New Roman" w:hAnsi="Times New Roman" w:cs="Times New Roman"/>
          <w:sz w:val="28"/>
          <w:szCs w:val="28"/>
        </w:rPr>
        <w:t>и, осуществляет исправление и замену указанных документов.</w:t>
      </w:r>
    </w:p>
    <w:p w:rsidR="000501D7" w:rsidRDefault="002D20F5">
      <w:pPr>
        <w:pStyle w:val="ConsPlusNormal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 отсутствия опечаток и (или) ошибок в документах, выданных в результате предоставления муниципальной услуги, орган местного самоуправления письменно сообщает заявителю об отсутствии опечато</w:t>
      </w:r>
      <w:r>
        <w:rPr>
          <w:rFonts w:ascii="Times New Roman" w:hAnsi="Times New Roman" w:cs="Times New Roman"/>
          <w:sz w:val="28"/>
          <w:szCs w:val="28"/>
        </w:rPr>
        <w:t>к и (или) ошибок в выданных документах.</w:t>
      </w:r>
    </w:p>
    <w:p w:rsidR="000501D7" w:rsidRDefault="002D20F5">
      <w:pPr>
        <w:pStyle w:val="ConsPlusNormal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Выдача дубликата документа, выданного по результатам предоставления муниципальной услуги, не предусмотрена.</w:t>
      </w:r>
    </w:p>
    <w:p w:rsidR="000501D7" w:rsidRDefault="002D20F5">
      <w:pPr>
        <w:pStyle w:val="ConsPlusNormal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Порядок оставления заявления заявителя о предоставлении муниципальной услуги без рассмотрения не </w:t>
      </w:r>
      <w:r>
        <w:rPr>
          <w:rFonts w:ascii="Times New Roman" w:hAnsi="Times New Roman" w:cs="Times New Roman"/>
          <w:sz w:val="28"/>
          <w:szCs w:val="28"/>
        </w:rPr>
        <w:t>предусмотрен.</w:t>
      </w:r>
    </w:p>
    <w:p w:rsidR="000501D7" w:rsidRDefault="000501D7">
      <w:pPr>
        <w:pStyle w:val="ConsPlusNormal0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0501D7" w:rsidRDefault="002D20F5">
      <w:pPr>
        <w:pStyle w:val="af2"/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Исчерпывающий перечень документов, необходимых для предоставления Муниципальной услуги </w:t>
      </w:r>
    </w:p>
    <w:p w:rsidR="000501D7" w:rsidRDefault="002D20F5">
      <w:pPr>
        <w:ind w:firstLine="720"/>
        <w:jc w:val="both"/>
        <w:rPr>
          <w:rFonts w:eastAsia="Calibri"/>
          <w:sz w:val="28"/>
          <w:szCs w:val="28"/>
          <w:lang w:eastAsia="ru-RU"/>
        </w:rPr>
      </w:pPr>
      <w:r>
        <w:rPr>
          <w:rFonts w:eastAsia="Calibri"/>
          <w:sz w:val="28"/>
          <w:szCs w:val="28"/>
          <w:lang w:eastAsia="ru-RU"/>
        </w:rPr>
        <w:t>2.20. Исчерпывающий перечень документов, необходимых в соответствии с законодательными и иными нормативными правовыми актами для предоставления Муниципал</w:t>
      </w:r>
      <w:r>
        <w:rPr>
          <w:rFonts w:eastAsia="Calibri"/>
          <w:sz w:val="28"/>
          <w:szCs w:val="28"/>
          <w:lang w:eastAsia="ru-RU"/>
        </w:rPr>
        <w:t>ьной услуги, с разделением на документы и информацию, которые заявитель должен представить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</w:t>
      </w:r>
      <w:r>
        <w:rPr>
          <w:rFonts w:eastAsia="Calibri"/>
          <w:sz w:val="28"/>
          <w:szCs w:val="28"/>
          <w:lang w:eastAsia="ru-RU"/>
        </w:rPr>
        <w:t>нного взаимодействия, приведен в приложении № 6 к настоящему административном регламенту.</w:t>
      </w:r>
    </w:p>
    <w:p w:rsidR="000501D7" w:rsidRDefault="002D20F5">
      <w:pPr>
        <w:ind w:firstLine="720"/>
        <w:jc w:val="both"/>
        <w:rPr>
          <w:rFonts w:eastAsia="Calibri"/>
          <w:sz w:val="28"/>
          <w:szCs w:val="28"/>
          <w:lang w:eastAsia="ru-RU"/>
        </w:rPr>
      </w:pPr>
      <w:r>
        <w:rPr>
          <w:rFonts w:eastAsia="Calibri"/>
          <w:sz w:val="28"/>
          <w:szCs w:val="28"/>
          <w:lang w:eastAsia="ru-RU"/>
        </w:rPr>
        <w:t>2.21. Форма заявления о предоставлении Муниципальной услуги  приведена в приложении № 7 к настоящему административному регламенту.</w:t>
      </w:r>
    </w:p>
    <w:p w:rsidR="000501D7" w:rsidRDefault="000501D7">
      <w:pPr>
        <w:pStyle w:val="1"/>
        <w:numPr>
          <w:ilvl w:val="0"/>
          <w:numId w:val="1"/>
        </w:numPr>
        <w:ind w:firstLine="720"/>
        <w:jc w:val="center"/>
        <w:rPr>
          <w:bCs/>
          <w:sz w:val="28"/>
          <w:szCs w:val="28"/>
        </w:rPr>
      </w:pPr>
    </w:p>
    <w:p w:rsidR="000501D7" w:rsidRDefault="002D20F5">
      <w:pPr>
        <w:pStyle w:val="1"/>
        <w:numPr>
          <w:ilvl w:val="0"/>
          <w:numId w:val="1"/>
        </w:num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Исчерпывающий перечень оснований д</w:t>
      </w:r>
      <w:r>
        <w:rPr>
          <w:sz w:val="28"/>
          <w:szCs w:val="28"/>
        </w:rPr>
        <w:t>ля отказа в приеме запроса о предоставлении Муниципальной услуги  и документов, необходимых для предоставления Муниципальной услуги , и исчерпывающий перечень оснований для приостановления предоставления Муниципальной услуги  или для отказа в предоставлени</w:t>
      </w:r>
      <w:r>
        <w:rPr>
          <w:sz w:val="28"/>
          <w:szCs w:val="28"/>
        </w:rPr>
        <w:t xml:space="preserve">и Муниципальной услуги </w:t>
      </w:r>
    </w:p>
    <w:p w:rsidR="000501D7" w:rsidRDefault="000501D7">
      <w:pPr>
        <w:pStyle w:val="1"/>
        <w:numPr>
          <w:ilvl w:val="0"/>
          <w:numId w:val="1"/>
        </w:numPr>
        <w:ind w:firstLine="720"/>
        <w:jc w:val="center"/>
        <w:rPr>
          <w:sz w:val="28"/>
          <w:szCs w:val="28"/>
        </w:rPr>
      </w:pPr>
    </w:p>
    <w:p w:rsidR="000501D7" w:rsidRDefault="002D20F5">
      <w:pPr>
        <w:ind w:firstLine="709"/>
        <w:jc w:val="both"/>
        <w:rPr>
          <w:rFonts w:eastAsia="Calibri"/>
          <w:sz w:val="28"/>
          <w:szCs w:val="28"/>
          <w:lang w:eastAsia="ru-RU"/>
        </w:rPr>
      </w:pPr>
      <w:r>
        <w:rPr>
          <w:rFonts w:eastAsia="Calibri"/>
          <w:sz w:val="28"/>
          <w:szCs w:val="28"/>
          <w:lang w:eastAsia="ru-RU"/>
        </w:rPr>
        <w:t>2.22. Оснований для отказа в приеме запроса о предоставлении муниципальной услуги  и документов, необходимых для предоставления муниципальной услуги, для приостановления предоставления Муниципальной услуги, законодательством Россий</w:t>
      </w:r>
      <w:r>
        <w:rPr>
          <w:rFonts w:eastAsia="Calibri"/>
          <w:sz w:val="28"/>
          <w:szCs w:val="28"/>
          <w:lang w:eastAsia="ru-RU"/>
        </w:rPr>
        <w:t xml:space="preserve">ской Федерации не предусмотрено. </w:t>
      </w:r>
    </w:p>
    <w:p w:rsidR="000501D7" w:rsidRDefault="002D20F5">
      <w:pPr>
        <w:ind w:firstLine="851"/>
        <w:jc w:val="both"/>
      </w:pPr>
      <w:r>
        <w:t>2.23. Основаниями для отказа в предоставлении муниципальной услуги  являются:</w:t>
      </w:r>
    </w:p>
    <w:p w:rsidR="000501D7" w:rsidRDefault="002D20F5">
      <w:pPr>
        <w:ind w:firstLine="851"/>
        <w:jc w:val="both"/>
      </w:pPr>
      <w:r>
        <w:t>1) заявление о перераспределении земельных участков подано в случаях, не предусмотренных </w:t>
      </w:r>
      <w:hyperlink r:id="rId14" w:anchor="dst976" w:history="1">
        <w:r>
          <w:rPr>
            <w:rStyle w:val="12"/>
            <w:color w:val="auto"/>
            <w:u w:val="none"/>
          </w:rPr>
          <w:t>пунктом 1 статьи 39.28</w:t>
        </w:r>
      </w:hyperlink>
      <w:r>
        <w:t xml:space="preserve"> ЗК РФ ;</w:t>
      </w:r>
    </w:p>
    <w:p w:rsidR="000501D7" w:rsidRDefault="002D20F5">
      <w:pPr>
        <w:ind w:firstLine="851"/>
        <w:jc w:val="both"/>
      </w:pPr>
      <w:r>
        <w:lastRenderedPageBreak/>
        <w:t>2) не представлено в письменной форме согласие лиц, указанных в </w:t>
      </w:r>
      <w:hyperlink r:id="rId15" w:anchor="dst114" w:history="1">
        <w:r>
          <w:rPr>
            <w:rStyle w:val="12"/>
            <w:color w:val="auto"/>
            <w:u w:val="none"/>
          </w:rPr>
          <w:t>пункте 4 статьи 11.2</w:t>
        </w:r>
      </w:hyperlink>
      <w:r>
        <w:t xml:space="preserve"> ЗК РФ , если земельные участки, которые предлагается перераспределить, обременены правами указанных лиц;</w:t>
      </w:r>
    </w:p>
    <w:p w:rsidR="000501D7" w:rsidRDefault="002D20F5">
      <w:pPr>
        <w:ind w:firstLine="851"/>
        <w:jc w:val="both"/>
      </w:pPr>
      <w:r>
        <w:t>3) на земельном участке, на который возникает право частной собственности, в результате перераспре</w:t>
      </w:r>
      <w:r>
        <w:t>деления земельного участка, находящегося в частной собственности, и земель и (или) земельных участков, находящихся в государственной или муниципальной собственности, будут расположены здание, сооружение, объект незавершенного строительства, находящиеся в г</w:t>
      </w:r>
      <w:r>
        <w:t xml:space="preserve">осударственной или муниципальной собственности, в собственности других граждан или юридических лиц, за исключением сооружения (в том числе сооружения, строительство которого не завершено), размещение которого допускается на основании сервитута, публичного </w:t>
      </w:r>
      <w:r>
        <w:t>сервитута, или объекта, размещенного в соответствии с </w:t>
      </w:r>
      <w:hyperlink r:id="rId16" w:anchor="dst2012" w:history="1">
        <w:r>
          <w:rPr>
            <w:rStyle w:val="12"/>
            <w:color w:val="auto"/>
          </w:rPr>
          <w:t>пунктом 3 статьи 39.36</w:t>
        </w:r>
      </w:hyperlink>
      <w:r>
        <w:t xml:space="preserve"> ЗК РФ; </w:t>
      </w:r>
    </w:p>
    <w:p w:rsidR="000501D7" w:rsidRDefault="002D20F5">
      <w:pPr>
        <w:ind w:firstLine="851"/>
        <w:jc w:val="both"/>
      </w:pPr>
      <w:r>
        <w:t>4) проектом межевания территории или схемой ра</w:t>
      </w:r>
      <w:r>
        <w:t>сположения земельного участка предусматривается перераспределение земельного участка, находящегося в частной собственности, и земель и (или) земельных участков, находящихся в государственной или муниципальной собственности и изъятых из оборота или ограниче</w:t>
      </w:r>
      <w:r>
        <w:t>нных в обороте, за исключением случаев, если такое перераспределение осуществляется в соответствии с проектом межевания территории с земельными участками, указанными в </w:t>
      </w:r>
      <w:hyperlink r:id="rId17" w:anchor="dst404" w:history="1">
        <w:r>
          <w:rPr>
            <w:rStyle w:val="12"/>
            <w:color w:val="auto"/>
          </w:rPr>
          <w:t>подпункте 7 пункта 5 статьи 27</w:t>
        </w:r>
      </w:hyperlink>
      <w:r>
        <w:t> ЗК РФ;</w:t>
      </w:r>
    </w:p>
    <w:p w:rsidR="000501D7" w:rsidRDefault="002D20F5">
      <w:pPr>
        <w:ind w:firstLine="851"/>
        <w:jc w:val="both"/>
      </w:pPr>
      <w:r>
        <w:t>5) образование земельного участка или земельных участков предусматривается путем перераспределения земельного участка, находящегося в частной собственности, и земель и (или) земельно</w:t>
      </w:r>
      <w:r>
        <w:t>го участка, находящихся в государственной или муниципальной собственности и зарезервированных для государственных или муниципальных нужд;</w:t>
      </w:r>
    </w:p>
    <w:p w:rsidR="000501D7" w:rsidRDefault="002D20F5">
      <w:pPr>
        <w:ind w:firstLine="851"/>
        <w:jc w:val="both"/>
      </w:pPr>
      <w:r>
        <w:t>6) проектом межевания территории или схемой расположения земельного участка предусматривается перераспределение земель</w:t>
      </w:r>
      <w:r>
        <w:t>ного участка, находящегося в частной собственности, и земельного участка, находящегося в государственной или муниципальной собственности и являющегося предметом аукциона, извещение о проведении которого размещено в соответствии с </w:t>
      </w:r>
      <w:hyperlink r:id="rId18" w:anchor="000652" w:history="1">
        <w:r>
          <w:rPr>
            <w:rStyle w:val="12"/>
            <w:color w:val="auto"/>
          </w:rPr>
          <w:t>пунктом 19 статьи 39.11</w:t>
        </w:r>
      </w:hyperlink>
      <w:r>
        <w:t> ЗК РФ, либо в отношении такого земельного участка принято решение о предварительном согласовании его предоставления, срок действия которого не истек;</w:t>
      </w:r>
    </w:p>
    <w:p w:rsidR="000501D7" w:rsidRDefault="002D20F5">
      <w:pPr>
        <w:ind w:firstLine="851"/>
        <w:jc w:val="both"/>
      </w:pPr>
      <w:bookmarkStart w:id="1" w:name="001016"/>
      <w:bookmarkEnd w:id="1"/>
      <w:r>
        <w:t>7) образование земельно</w:t>
      </w:r>
      <w:r>
        <w:t>го участка или земельных участков предусматривается путем перераспределения земельного участка, находящегося в частной собственности, и земель и (или) земельных участков, которые находятся в государственной или муниципальной собственности и в отношении кот</w:t>
      </w:r>
      <w:r>
        <w:t>орых подано заявление о предварительном согласовании предоставления земельного участка или заявление о предоставлении земельного участка и не принято решение об отказе в этом предварительном согласовании или этом предоставлении;</w:t>
      </w:r>
    </w:p>
    <w:p w:rsidR="000501D7" w:rsidRDefault="002D20F5">
      <w:pPr>
        <w:ind w:firstLine="851"/>
        <w:jc w:val="both"/>
      </w:pPr>
      <w:bookmarkStart w:id="2" w:name="001017"/>
      <w:bookmarkEnd w:id="2"/>
      <w:r>
        <w:t xml:space="preserve">8) в результате </w:t>
      </w:r>
      <w:r>
        <w:t>перераспределения земельных участков площадь земельного участка, на который возникает право частной собственности, будет превышать установленные предельные максимальные размеры земельных участков;</w:t>
      </w:r>
    </w:p>
    <w:p w:rsidR="000501D7" w:rsidRDefault="002D20F5">
      <w:pPr>
        <w:ind w:firstLine="851"/>
        <w:jc w:val="both"/>
      </w:pPr>
      <w:bookmarkStart w:id="3" w:name="001018"/>
      <w:bookmarkEnd w:id="3"/>
      <w:r>
        <w:t>9) образование земельного участка или земельных участков пр</w:t>
      </w:r>
      <w:r>
        <w:t>едусматривается путем перераспределения земельного участка, находящегося в частной собственности, и земель, из которых возможно образовать самостоятельный земельный участок без нарушения требований, предусмотренных </w:t>
      </w:r>
      <w:hyperlink r:id="rId19" w:anchor="000165" w:history="1">
        <w:r>
          <w:rPr>
            <w:rStyle w:val="12"/>
            <w:color w:val="auto"/>
            <w:u w:val="none"/>
          </w:rPr>
          <w:t>статьей 11.9</w:t>
        </w:r>
      </w:hyperlink>
      <w:r>
        <w:t> ЗК РФ, за исключением случаев перераспределения земельных участков в соответствии с </w:t>
      </w:r>
      <w:hyperlink r:id="rId20" w:anchor="000977" w:history="1">
        <w:r>
          <w:rPr>
            <w:rStyle w:val="12"/>
            <w:color w:val="auto"/>
            <w:u w:val="none"/>
          </w:rPr>
          <w:t>подпунктами 1</w:t>
        </w:r>
      </w:hyperlink>
      <w:r>
        <w:t> и </w:t>
      </w:r>
      <w:hyperlink r:id="rId21" w:anchor="000980" w:history="1">
        <w:r>
          <w:rPr>
            <w:rStyle w:val="12"/>
            <w:color w:val="auto"/>
            <w:u w:val="none"/>
          </w:rPr>
          <w:t>4 пункта 1 статьи 39.28</w:t>
        </w:r>
      </w:hyperlink>
      <w:r>
        <w:t> ЗК РФ;</w:t>
      </w:r>
    </w:p>
    <w:p w:rsidR="000501D7" w:rsidRDefault="002D20F5">
      <w:pPr>
        <w:ind w:firstLine="851"/>
        <w:jc w:val="both"/>
      </w:pPr>
      <w:bookmarkStart w:id="4" w:name="001019"/>
      <w:bookmarkStart w:id="5" w:name="001619"/>
      <w:bookmarkEnd w:id="4"/>
      <w:bookmarkEnd w:id="5"/>
      <w:r>
        <w:t>10) границы земельного участка, находящегося в частной собственности, подлежат уточнению в соответствии с Федеральным </w:t>
      </w:r>
      <w:hyperlink r:id="rId22">
        <w:r>
          <w:rPr>
            <w:rStyle w:val="12"/>
            <w:color w:val="auto"/>
            <w:u w:val="none"/>
          </w:rPr>
          <w:t>законом</w:t>
        </w:r>
      </w:hyperlink>
      <w:r>
        <w:t> «О государственной регистрации недвижимости»;</w:t>
      </w:r>
    </w:p>
    <w:p w:rsidR="000501D7" w:rsidRDefault="002D20F5">
      <w:pPr>
        <w:ind w:firstLine="851"/>
        <w:jc w:val="both"/>
      </w:pPr>
      <w:r>
        <w:t>11) имеются основания для отказа в утверждении схемы расположения земельного участка, предусмотренные </w:t>
      </w:r>
      <w:hyperlink r:id="rId23" w:anchor="000369" w:history="1">
        <w:r>
          <w:rPr>
            <w:rStyle w:val="12"/>
            <w:color w:val="auto"/>
            <w:u w:val="none"/>
          </w:rPr>
          <w:t>пунктом 16 статьи 11.10</w:t>
        </w:r>
      </w:hyperlink>
      <w:r>
        <w:t> ЗК РФ;</w:t>
      </w:r>
    </w:p>
    <w:p w:rsidR="000501D7" w:rsidRDefault="002D20F5">
      <w:pPr>
        <w:ind w:firstLine="851"/>
        <w:jc w:val="both"/>
      </w:pPr>
      <w:bookmarkStart w:id="6" w:name="001021"/>
      <w:bookmarkEnd w:id="6"/>
      <w:r>
        <w:lastRenderedPageBreak/>
        <w:t>12) приложенная к заявлению о перераспределении земельных участков схема расположения земельного участка разработана с нарушением требований к образуемым земельным участкам или не соответст</w:t>
      </w:r>
      <w:r>
        <w:t>вует утвержденным проекту планировки территории, землеустроительной документации, положению об особо охраняемой природной территории;</w:t>
      </w:r>
    </w:p>
    <w:p w:rsidR="000501D7" w:rsidRDefault="002D20F5">
      <w:pPr>
        <w:ind w:firstLine="851"/>
        <w:jc w:val="both"/>
      </w:pPr>
      <w:r>
        <w:t>13) земельный участок, образование которого предусмотрено схемой расположения земельного участка, расположен в границах те</w:t>
      </w:r>
      <w:r>
        <w:t>рритории, в отношении которой утвержден проект межевания территории.</w:t>
      </w:r>
    </w:p>
    <w:p w:rsidR="000501D7" w:rsidRDefault="002D20F5">
      <w:pPr>
        <w:ind w:firstLine="567"/>
        <w:jc w:val="both"/>
      </w:pPr>
      <w:r>
        <w:t>14) в результате перераспределения земель и (или) земельных участков, находящихся в государственной или муниципальной собственности, и земельных участков, находящихся в частной собственно</w:t>
      </w:r>
      <w:r>
        <w:t>сти, в случае, предусмотренном подпунктом 3.1 пункта 1 статьи 39.28 ЗК РФ, площадь исходного земельного участка, находящегося в частной собственности, увеличивается более чем на одну тысячу квадратных метров, за исключением случаев, если такое перераспреде</w:t>
      </w:r>
      <w:r>
        <w:t>ление осуществляется в соответствии с утвержденным проектом межевания территории или при перераспределении земельных участков сельскохозяйственного назначения, оборот которых регулируется Федеральным законом от 24.07.2002 № 101-ФЗ «Об обороте земель сельск</w:t>
      </w:r>
      <w:r>
        <w:t xml:space="preserve">охозяйственного назначения». </w:t>
      </w:r>
    </w:p>
    <w:p w:rsidR="000501D7" w:rsidRDefault="002D20F5">
      <w:pPr>
        <w:ind w:firstLine="851"/>
        <w:jc w:val="both"/>
      </w:pPr>
      <w:r>
        <w:t xml:space="preserve">15) предусматривается перераспределение по основанию, предусмотренному подпунктом 3.1 пункта 1 статьи 39.28 ЗК РФ, земельного </w:t>
      </w:r>
    </w:p>
    <w:p w:rsidR="000501D7" w:rsidRDefault="002D20F5">
      <w:pPr>
        <w:jc w:val="both"/>
      </w:pPr>
      <w:r>
        <w:t>участка, находящегося в частной собственности, который ранее был образован в результате перераспред</w:t>
      </w:r>
      <w:r>
        <w:t>еления по указанному основанию земельного участка, находящегося в частной собственности, и земель и (или) земельных участков, находящихся в государственной или муниципальной собственности;</w:t>
      </w:r>
    </w:p>
    <w:p w:rsidR="000501D7" w:rsidRDefault="002D20F5">
      <w:pPr>
        <w:ind w:firstLine="851"/>
        <w:jc w:val="both"/>
      </w:pPr>
      <w:r>
        <w:t>16) предусматривается перераспределение по основанию, предусмотренн</w:t>
      </w:r>
      <w:r>
        <w:t>ому подпунктом 3.1 пункта 1 статьи 39.28 ЗК РФ, земельного участка, находящегося в частной собственности, образованного в результате раздела или объединения из земельного участка, указанного в подпункте 15 пункта 9 статьи 39.29 ЗК РФ.</w:t>
      </w:r>
    </w:p>
    <w:p w:rsidR="000501D7" w:rsidRDefault="002D20F5">
      <w:pPr>
        <w:ind w:firstLine="851"/>
        <w:jc w:val="both"/>
        <w:rPr>
          <w:rFonts w:eastAsia="Calibri"/>
        </w:rPr>
      </w:pPr>
      <w:r>
        <w:t xml:space="preserve"> </w:t>
      </w:r>
      <w:r>
        <w:rPr>
          <w:rFonts w:eastAsia="Calibri"/>
        </w:rPr>
        <w:t xml:space="preserve">2.24. Основания для </w:t>
      </w:r>
      <w:r>
        <w:rPr>
          <w:rFonts w:eastAsia="Calibri"/>
        </w:rPr>
        <w:t>отказа в приеме запроса о предоставлении Муниципальной услуги  и документов, необходимых для предоставления Муниципальной услуги , исчерпывающий перечень   оснований для приостановления предоставления Муниципальной услуги  и основания для отказа в предоста</w:t>
      </w:r>
      <w:r>
        <w:rPr>
          <w:rFonts w:eastAsia="Calibri"/>
        </w:rPr>
        <w:t>влении Муниципальной услуги , приводятся в приложении № 8 к настоящему административному регламенту.</w:t>
      </w:r>
    </w:p>
    <w:p w:rsidR="000501D7" w:rsidRDefault="000501D7">
      <w:pPr>
        <w:ind w:firstLine="851"/>
        <w:jc w:val="both"/>
        <w:rPr>
          <w:rFonts w:eastAsia="Calibri"/>
        </w:rPr>
      </w:pPr>
    </w:p>
    <w:p w:rsidR="000501D7" w:rsidRDefault="002D20F5">
      <w:pPr>
        <w:numPr>
          <w:ilvl w:val="0"/>
          <w:numId w:val="3"/>
        </w:numPr>
        <w:tabs>
          <w:tab w:val="left" w:pos="567"/>
        </w:tabs>
        <w:suppressAutoHyphens w:val="0"/>
        <w:ind w:left="0" w:right="-7" w:hanging="12"/>
        <w:jc w:val="center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Состав,</w:t>
      </w:r>
      <w:r>
        <w:rPr>
          <w:bCs/>
          <w:spacing w:val="-9"/>
          <w:sz w:val="28"/>
          <w:szCs w:val="28"/>
        </w:rPr>
        <w:t xml:space="preserve"> </w:t>
      </w:r>
      <w:r>
        <w:rPr>
          <w:bCs/>
          <w:sz w:val="28"/>
          <w:szCs w:val="28"/>
        </w:rPr>
        <w:t>последовательность</w:t>
      </w:r>
      <w:r>
        <w:rPr>
          <w:bCs/>
          <w:spacing w:val="-7"/>
          <w:sz w:val="28"/>
          <w:szCs w:val="28"/>
        </w:rPr>
        <w:t xml:space="preserve"> </w:t>
      </w:r>
      <w:r>
        <w:rPr>
          <w:bCs/>
          <w:sz w:val="28"/>
          <w:szCs w:val="28"/>
        </w:rPr>
        <w:t>и</w:t>
      </w:r>
      <w:r>
        <w:rPr>
          <w:bCs/>
          <w:spacing w:val="-7"/>
          <w:sz w:val="28"/>
          <w:szCs w:val="28"/>
        </w:rPr>
        <w:t xml:space="preserve"> </w:t>
      </w:r>
      <w:r>
        <w:rPr>
          <w:bCs/>
          <w:sz w:val="28"/>
          <w:szCs w:val="28"/>
        </w:rPr>
        <w:t>сроки</w:t>
      </w:r>
      <w:r>
        <w:rPr>
          <w:bCs/>
          <w:spacing w:val="-8"/>
          <w:sz w:val="28"/>
          <w:szCs w:val="28"/>
        </w:rPr>
        <w:t xml:space="preserve"> </w:t>
      </w:r>
      <w:r>
        <w:rPr>
          <w:bCs/>
          <w:sz w:val="28"/>
          <w:szCs w:val="28"/>
        </w:rPr>
        <w:t>выполнения</w:t>
      </w:r>
      <w:r>
        <w:rPr>
          <w:bCs/>
          <w:spacing w:val="-8"/>
          <w:sz w:val="28"/>
          <w:szCs w:val="28"/>
        </w:rPr>
        <w:t xml:space="preserve"> </w:t>
      </w:r>
      <w:r>
        <w:rPr>
          <w:bCs/>
          <w:sz w:val="28"/>
          <w:szCs w:val="28"/>
        </w:rPr>
        <w:t>административных</w:t>
      </w:r>
      <w:r>
        <w:rPr>
          <w:bCs/>
          <w:spacing w:val="-67"/>
          <w:sz w:val="28"/>
          <w:szCs w:val="28"/>
        </w:rPr>
        <w:t xml:space="preserve"> </w:t>
      </w:r>
      <w:r>
        <w:rPr>
          <w:bCs/>
          <w:sz w:val="28"/>
          <w:szCs w:val="28"/>
        </w:rPr>
        <w:t>пр</w:t>
      </w:r>
      <w:r>
        <w:rPr>
          <w:bCs/>
          <w:sz w:val="28"/>
          <w:szCs w:val="28"/>
        </w:rPr>
        <w:t>о</w:t>
      </w:r>
      <w:r>
        <w:rPr>
          <w:bCs/>
          <w:sz w:val="28"/>
          <w:szCs w:val="28"/>
        </w:rPr>
        <w:t>цедур</w:t>
      </w:r>
    </w:p>
    <w:p w:rsidR="000501D7" w:rsidRDefault="000501D7">
      <w:pPr>
        <w:jc w:val="center"/>
        <w:rPr>
          <w:rFonts w:eastAsia="Calibri"/>
          <w:sz w:val="28"/>
          <w:szCs w:val="28"/>
          <w:lang w:eastAsia="ru-RU"/>
        </w:rPr>
      </w:pPr>
    </w:p>
    <w:p w:rsidR="000501D7" w:rsidRDefault="002D20F5">
      <w:pPr>
        <w:jc w:val="center"/>
        <w:outlineLvl w:val="2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Перечень осуществляемых при предоставлении муниципальной услуги  </w:t>
      </w:r>
    </w:p>
    <w:p w:rsidR="000501D7" w:rsidRDefault="002D20F5">
      <w:pPr>
        <w:jc w:val="center"/>
        <w:outlineLvl w:val="2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административны</w:t>
      </w:r>
      <w:r>
        <w:rPr>
          <w:sz w:val="28"/>
          <w:szCs w:val="28"/>
          <w:lang w:eastAsia="ru-RU"/>
        </w:rPr>
        <w:t>х процедур</w:t>
      </w:r>
    </w:p>
    <w:p w:rsidR="000501D7" w:rsidRDefault="000501D7">
      <w:pPr>
        <w:jc w:val="both"/>
        <w:rPr>
          <w:rFonts w:eastAsia="Calibri"/>
          <w:sz w:val="28"/>
          <w:szCs w:val="28"/>
          <w:lang w:eastAsia="ru-RU"/>
        </w:rPr>
      </w:pPr>
    </w:p>
    <w:p w:rsidR="000501D7" w:rsidRDefault="002D20F5">
      <w:pPr>
        <w:ind w:firstLine="709"/>
        <w:jc w:val="both"/>
        <w:rPr>
          <w:rFonts w:eastAsia="Calibri"/>
          <w:sz w:val="28"/>
          <w:szCs w:val="28"/>
          <w:lang w:eastAsia="ru-RU"/>
        </w:rPr>
      </w:pPr>
      <w:r>
        <w:rPr>
          <w:rFonts w:eastAsia="Calibri"/>
          <w:sz w:val="28"/>
          <w:szCs w:val="28"/>
          <w:lang w:eastAsia="ru-RU"/>
        </w:rPr>
        <w:t>2.25. Перечень административных процедур, осуществляемых при предоставлении муниципальной услуги:</w:t>
      </w:r>
    </w:p>
    <w:p w:rsidR="000501D7" w:rsidRDefault="002D20F5">
      <w:pPr>
        <w:ind w:firstLine="709"/>
        <w:jc w:val="both"/>
        <w:rPr>
          <w:rFonts w:eastAsia="Calibri"/>
          <w:sz w:val="28"/>
          <w:szCs w:val="28"/>
          <w:lang w:eastAsia="ru-RU"/>
        </w:rPr>
      </w:pPr>
      <w:r>
        <w:rPr>
          <w:rFonts w:eastAsia="Calibri"/>
          <w:sz w:val="28"/>
          <w:szCs w:val="28"/>
          <w:lang w:eastAsia="ru-RU"/>
        </w:rPr>
        <w:t>а) профилирование заявителя;</w:t>
      </w:r>
    </w:p>
    <w:p w:rsidR="000501D7" w:rsidRDefault="002D20F5">
      <w:pPr>
        <w:ind w:firstLine="709"/>
        <w:jc w:val="both"/>
        <w:rPr>
          <w:rFonts w:eastAsia="Calibri"/>
          <w:sz w:val="28"/>
          <w:szCs w:val="28"/>
          <w:lang w:eastAsia="ru-RU"/>
        </w:rPr>
      </w:pPr>
      <w:r>
        <w:rPr>
          <w:rFonts w:eastAsia="Calibri"/>
          <w:sz w:val="28"/>
          <w:szCs w:val="28"/>
          <w:lang w:eastAsia="ru-RU"/>
        </w:rPr>
        <w:t>б) прием запроса и документов и (или) информации, необходимых для предоставления муниципальной услуги;</w:t>
      </w:r>
    </w:p>
    <w:p w:rsidR="000501D7" w:rsidRDefault="002D20F5">
      <w:pPr>
        <w:ind w:firstLine="709"/>
        <w:jc w:val="both"/>
        <w:rPr>
          <w:rFonts w:eastAsia="Calibri"/>
          <w:sz w:val="28"/>
          <w:szCs w:val="28"/>
          <w:lang w:eastAsia="ru-RU"/>
        </w:rPr>
      </w:pPr>
      <w:r>
        <w:rPr>
          <w:rFonts w:eastAsia="Calibri"/>
          <w:sz w:val="28"/>
          <w:szCs w:val="28"/>
          <w:lang w:eastAsia="ru-RU"/>
        </w:rPr>
        <w:t xml:space="preserve">в) </w:t>
      </w:r>
      <w:r>
        <w:rPr>
          <w:rFonts w:eastAsia="Calibri"/>
          <w:sz w:val="28"/>
          <w:szCs w:val="28"/>
          <w:lang w:eastAsia="ru-RU"/>
        </w:rPr>
        <w:t>межведомственное информационное взаимодействие;</w:t>
      </w:r>
    </w:p>
    <w:p w:rsidR="000501D7" w:rsidRDefault="002D20F5">
      <w:pPr>
        <w:ind w:firstLine="709"/>
        <w:jc w:val="both"/>
        <w:rPr>
          <w:rFonts w:eastAsia="Calibri"/>
          <w:sz w:val="28"/>
          <w:szCs w:val="28"/>
          <w:lang w:eastAsia="ru-RU"/>
        </w:rPr>
      </w:pPr>
      <w:r>
        <w:rPr>
          <w:rFonts w:eastAsia="Calibri"/>
          <w:sz w:val="28"/>
          <w:szCs w:val="28"/>
          <w:lang w:eastAsia="ru-RU"/>
        </w:rPr>
        <w:t>г) принятие решения о предоставлении (отказе в предоставлении) муниципальной услуги;</w:t>
      </w:r>
    </w:p>
    <w:p w:rsidR="000501D7" w:rsidRDefault="002D20F5">
      <w:pPr>
        <w:ind w:firstLine="709"/>
        <w:jc w:val="both"/>
        <w:rPr>
          <w:rFonts w:eastAsia="Calibri"/>
          <w:sz w:val="28"/>
          <w:szCs w:val="28"/>
          <w:lang w:eastAsia="ru-RU"/>
        </w:rPr>
      </w:pPr>
      <w:r>
        <w:rPr>
          <w:rFonts w:eastAsia="Calibri"/>
          <w:sz w:val="28"/>
          <w:szCs w:val="28"/>
          <w:lang w:eastAsia="ru-RU"/>
        </w:rPr>
        <w:t>д) предоставление результата муниципальной услуги.</w:t>
      </w:r>
    </w:p>
    <w:p w:rsidR="000501D7" w:rsidRDefault="000501D7">
      <w:pPr>
        <w:ind w:firstLine="709"/>
        <w:jc w:val="both"/>
        <w:rPr>
          <w:rFonts w:eastAsia="Calibri"/>
          <w:sz w:val="28"/>
          <w:szCs w:val="28"/>
          <w:lang w:eastAsia="ru-RU"/>
        </w:rPr>
      </w:pPr>
    </w:p>
    <w:p w:rsidR="000501D7" w:rsidRDefault="002D20F5">
      <w:pPr>
        <w:pStyle w:val="aff6"/>
        <w:numPr>
          <w:ilvl w:val="0"/>
          <w:numId w:val="3"/>
        </w:numPr>
        <w:jc w:val="center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Способы информирования заявителя об изменении статуса рассмотрения запроса о предоставлении Муниципальной услуги </w:t>
      </w:r>
    </w:p>
    <w:p w:rsidR="000501D7" w:rsidRDefault="002D20F5">
      <w:pPr>
        <w:ind w:firstLine="709"/>
        <w:jc w:val="both"/>
        <w:outlineLvl w:val="1"/>
        <w:rPr>
          <w:rFonts w:eastAsia="Calibri"/>
          <w:sz w:val="28"/>
          <w:szCs w:val="28"/>
          <w:lang w:eastAsia="ru-RU"/>
        </w:rPr>
      </w:pPr>
      <w:r>
        <w:rPr>
          <w:rFonts w:eastAsia="Calibri"/>
          <w:sz w:val="28"/>
          <w:szCs w:val="28"/>
          <w:lang w:eastAsia="ru-RU"/>
        </w:rPr>
        <w:t xml:space="preserve">2.26. Способом информирования заявителя об изменении статуса рассмотрения заявления является направление такой информации посредством Единого </w:t>
      </w:r>
      <w:r>
        <w:rPr>
          <w:rFonts w:eastAsia="Calibri"/>
          <w:sz w:val="28"/>
          <w:szCs w:val="28"/>
          <w:lang w:eastAsia="ru-RU"/>
        </w:rPr>
        <w:t>портала.</w:t>
      </w:r>
    </w:p>
    <w:p w:rsidR="000501D7" w:rsidRDefault="002D20F5">
      <w:pPr>
        <w:ind w:firstLine="709"/>
        <w:jc w:val="both"/>
        <w:outlineLvl w:val="1"/>
        <w:rPr>
          <w:rFonts w:eastAsia="Calibri"/>
          <w:sz w:val="28"/>
          <w:szCs w:val="28"/>
          <w:lang w:eastAsia="ru-RU"/>
        </w:rPr>
      </w:pPr>
      <w:r>
        <w:rPr>
          <w:rFonts w:eastAsia="Calibri"/>
          <w:sz w:val="28"/>
          <w:szCs w:val="28"/>
          <w:lang w:eastAsia="ru-RU"/>
        </w:rPr>
        <w:t>2.27.  Информирование заявителей о порядке предоставления Муниципальной услуги  в МФЦ, ходе выполнения запроса о предоставлении Муниципальной услуги. по иным вопросам, связанным с предоставлением Муниципальной услуги, а также консультирование заяв</w:t>
      </w:r>
      <w:r>
        <w:rPr>
          <w:rFonts w:eastAsia="Calibri"/>
          <w:sz w:val="28"/>
          <w:szCs w:val="28"/>
          <w:lang w:eastAsia="ru-RU"/>
        </w:rPr>
        <w:t>ителей о порядке предоставления Муниципальной услуги  в МФЦ осуществляется при личном обращении, посредством сети Интернет, электронной почты или по телефону.</w:t>
      </w:r>
    </w:p>
    <w:p w:rsidR="000501D7" w:rsidRDefault="002D20F5">
      <w:pPr>
        <w:ind w:firstLine="709"/>
        <w:jc w:val="both"/>
        <w:outlineLvl w:val="1"/>
        <w:rPr>
          <w:rFonts w:eastAsia="Calibri"/>
          <w:sz w:val="28"/>
          <w:szCs w:val="28"/>
          <w:lang w:eastAsia="ru-RU"/>
        </w:rPr>
      </w:pPr>
      <w:r>
        <w:rPr>
          <w:rFonts w:eastAsia="Calibri"/>
          <w:sz w:val="28"/>
          <w:szCs w:val="28"/>
          <w:lang w:eastAsia="ru-RU"/>
        </w:rPr>
        <w:t xml:space="preserve">2.28. Информирование заявителей о порядке предоставления Муниципальной услуги  непосредственно в </w:t>
      </w:r>
      <w:r>
        <w:rPr>
          <w:rFonts w:eastAsia="Calibri"/>
          <w:sz w:val="28"/>
          <w:szCs w:val="28"/>
          <w:lang w:eastAsia="ru-RU"/>
        </w:rPr>
        <w:t>Уполномоченном органе, осуществляется при личном обращении, посредством сети Интернет, электронной почты или по телефону.</w:t>
      </w:r>
    </w:p>
    <w:p w:rsidR="000501D7" w:rsidRDefault="000501D7">
      <w:pPr>
        <w:pStyle w:val="af2"/>
        <w:spacing w:before="79"/>
        <w:ind w:left="4820" w:right="102"/>
        <w:jc w:val="right"/>
      </w:pPr>
    </w:p>
    <w:p w:rsidR="000501D7" w:rsidRDefault="002D20F5">
      <w:pPr>
        <w:pStyle w:val="ConsPlusNormal0"/>
        <w:ind w:left="4536" w:right="57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1</w:t>
      </w:r>
    </w:p>
    <w:p w:rsidR="000501D7" w:rsidRDefault="002D20F5">
      <w:pPr>
        <w:pStyle w:val="af2"/>
        <w:spacing w:after="0" w:line="240" w:lineRule="auto"/>
        <w:ind w:left="4536" w:right="57"/>
        <w:rPr>
          <w:sz w:val="28"/>
          <w:szCs w:val="28"/>
        </w:rPr>
      </w:pPr>
      <w:r>
        <w:rPr>
          <w:sz w:val="28"/>
          <w:szCs w:val="28"/>
        </w:rPr>
        <w:t>к</w:t>
      </w:r>
      <w:r>
        <w:rPr>
          <w:spacing w:val="8"/>
          <w:sz w:val="28"/>
          <w:szCs w:val="28"/>
        </w:rPr>
        <w:t xml:space="preserve"> А</w:t>
      </w:r>
      <w:r>
        <w:rPr>
          <w:sz w:val="28"/>
          <w:szCs w:val="28"/>
        </w:rPr>
        <w:t>дминистративному</w:t>
      </w:r>
      <w:r>
        <w:rPr>
          <w:spacing w:val="5"/>
          <w:sz w:val="28"/>
          <w:szCs w:val="28"/>
        </w:rPr>
        <w:t xml:space="preserve"> </w:t>
      </w:r>
      <w:r>
        <w:rPr>
          <w:sz w:val="28"/>
          <w:szCs w:val="28"/>
        </w:rPr>
        <w:t>регламенту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</w:t>
      </w:r>
      <w:r>
        <w:rPr>
          <w:spacing w:val="-8"/>
          <w:sz w:val="28"/>
          <w:szCs w:val="28"/>
        </w:rPr>
        <w:t xml:space="preserve"> </w:t>
      </w:r>
      <w:r>
        <w:rPr>
          <w:sz w:val="28"/>
          <w:szCs w:val="28"/>
        </w:rPr>
        <w:t xml:space="preserve">предоставлению </w:t>
      </w:r>
      <w:r>
        <w:rPr>
          <w:spacing w:val="-8"/>
          <w:sz w:val="28"/>
          <w:szCs w:val="28"/>
        </w:rPr>
        <w:t xml:space="preserve"> </w:t>
      </w:r>
      <w:r>
        <w:rPr>
          <w:sz w:val="28"/>
          <w:szCs w:val="28"/>
        </w:rPr>
        <w:t>муниципальной услуги  «Перераспределение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земель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(или) земельных уч</w:t>
      </w:r>
      <w:r>
        <w:rPr>
          <w:sz w:val="28"/>
          <w:szCs w:val="28"/>
        </w:rPr>
        <w:t>астков, находящихся в государственной или муниципальной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собственности, и земельных участков, находящихся в частной собственности» на территории Сорочинского муниципального округа Оренбургской области</w:t>
      </w:r>
    </w:p>
    <w:p w:rsidR="000501D7" w:rsidRDefault="002D20F5">
      <w:pPr>
        <w:jc w:val="both"/>
        <w:rPr>
          <w:sz w:val="28"/>
          <w:szCs w:val="28"/>
        </w:rPr>
      </w:pPr>
      <w:r>
        <w:rPr>
          <w:sz w:val="28"/>
          <w:szCs w:val="28"/>
        </w:rPr>
        <w:t>1. Условные сокращения:</w:t>
      </w:r>
    </w:p>
    <w:p w:rsidR="000501D7" w:rsidRDefault="000501D7">
      <w:pPr>
        <w:jc w:val="both"/>
      </w:pPr>
    </w:p>
    <w:tbl>
      <w:tblPr>
        <w:tblW w:w="9747" w:type="dxa"/>
        <w:tblLayout w:type="fixed"/>
        <w:tblLook w:val="04A0" w:firstRow="1" w:lastRow="0" w:firstColumn="1" w:lastColumn="0" w:noHBand="0" w:noVBand="1"/>
      </w:tblPr>
      <w:tblGrid>
        <w:gridCol w:w="2404"/>
        <w:gridCol w:w="7343"/>
      </w:tblGrid>
      <w:tr w:rsidR="000501D7"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1D7" w:rsidRDefault="002D20F5">
            <w:pPr>
              <w:widowControl w:val="0"/>
              <w:jc w:val="center"/>
            </w:pPr>
            <w:r>
              <w:t>ОМСУ</w:t>
            </w:r>
          </w:p>
        </w:tc>
        <w:tc>
          <w:tcPr>
            <w:tcW w:w="7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1D7" w:rsidRDefault="002D20F5">
            <w:pPr>
              <w:widowControl w:val="0"/>
              <w:jc w:val="both"/>
            </w:pPr>
            <w:r>
              <w:t>Администрация Сорочинского</w:t>
            </w:r>
            <w:r>
              <w:t xml:space="preserve"> муниципального округа  Оренбургской области</w:t>
            </w:r>
          </w:p>
        </w:tc>
      </w:tr>
      <w:tr w:rsidR="000501D7"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1D7" w:rsidRDefault="002D20F5">
            <w:pPr>
              <w:widowControl w:val="0"/>
              <w:jc w:val="center"/>
            </w:pPr>
            <w:r>
              <w:t>ЗК РФ</w:t>
            </w:r>
          </w:p>
        </w:tc>
        <w:tc>
          <w:tcPr>
            <w:tcW w:w="7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1D7" w:rsidRDefault="002D20F5">
            <w:pPr>
              <w:widowControl w:val="0"/>
              <w:jc w:val="both"/>
            </w:pPr>
            <w:r>
              <w:t>Земельный кодекс Российской Федерации</w:t>
            </w:r>
          </w:p>
        </w:tc>
      </w:tr>
      <w:tr w:rsidR="000501D7"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1D7" w:rsidRDefault="002D20F5">
            <w:pPr>
              <w:widowControl w:val="0"/>
              <w:jc w:val="center"/>
            </w:pPr>
            <w:r>
              <w:t>Муниципальная услуга</w:t>
            </w:r>
          </w:p>
        </w:tc>
        <w:tc>
          <w:tcPr>
            <w:tcW w:w="7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1D7" w:rsidRDefault="002D20F5">
            <w:pPr>
              <w:widowControl w:val="0"/>
              <w:ind w:left="5" w:right="205"/>
              <w:jc w:val="both"/>
            </w:pPr>
            <w:r>
              <w:t xml:space="preserve">Муниципальная услуга  «Перераспределение земель и (или) земельных участков, находящихся в государственной или муниципальной собственности, и </w:t>
            </w:r>
            <w:r>
              <w:t>земельных участков, находящихся в частной собственности»</w:t>
            </w:r>
          </w:p>
        </w:tc>
      </w:tr>
      <w:tr w:rsidR="000501D7"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1D7" w:rsidRDefault="002D20F5">
            <w:pPr>
              <w:widowControl w:val="0"/>
              <w:jc w:val="center"/>
            </w:pPr>
            <w:r>
              <w:t>Единый портал</w:t>
            </w:r>
          </w:p>
        </w:tc>
        <w:tc>
          <w:tcPr>
            <w:tcW w:w="7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1D7" w:rsidRDefault="002D20F5">
            <w:pPr>
              <w:widowControl w:val="0"/>
              <w:jc w:val="both"/>
            </w:pPr>
            <w:r>
              <w:t>Федеральная государственная информационная система «Единый портал государственных и муниципальных услуг (функций)»</w:t>
            </w:r>
          </w:p>
        </w:tc>
      </w:tr>
      <w:tr w:rsidR="000501D7"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1D7" w:rsidRDefault="002D20F5">
            <w:pPr>
              <w:widowControl w:val="0"/>
              <w:jc w:val="center"/>
            </w:pPr>
            <w:r>
              <w:t>Заявитель</w:t>
            </w:r>
          </w:p>
        </w:tc>
        <w:tc>
          <w:tcPr>
            <w:tcW w:w="7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1D7" w:rsidRDefault="002D20F5">
            <w:pPr>
              <w:widowControl w:val="0"/>
              <w:jc w:val="both"/>
            </w:pPr>
            <w:r>
              <w:t>Физическое или юридическое лицо, а также представители зая</w:t>
            </w:r>
            <w:r>
              <w:t>вителей</w:t>
            </w:r>
          </w:p>
        </w:tc>
      </w:tr>
      <w:tr w:rsidR="000501D7"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1D7" w:rsidRDefault="002D20F5">
            <w:pPr>
              <w:widowControl w:val="0"/>
              <w:jc w:val="center"/>
            </w:pPr>
            <w:r>
              <w:t>МФЦ</w:t>
            </w:r>
          </w:p>
        </w:tc>
        <w:tc>
          <w:tcPr>
            <w:tcW w:w="7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1D7" w:rsidRDefault="002D20F5">
            <w:pPr>
              <w:widowControl w:val="0"/>
              <w:jc w:val="both"/>
            </w:pPr>
            <w:r>
              <w:t>Многофункциональный центр предоставления государственных и муниципальных услуг</w:t>
            </w:r>
          </w:p>
        </w:tc>
      </w:tr>
      <w:tr w:rsidR="000501D7"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1D7" w:rsidRDefault="002D20F5">
            <w:pPr>
              <w:widowControl w:val="0"/>
              <w:jc w:val="center"/>
            </w:pPr>
            <w:r>
              <w:t>Заявление</w:t>
            </w:r>
          </w:p>
        </w:tc>
        <w:tc>
          <w:tcPr>
            <w:tcW w:w="7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1D7" w:rsidRDefault="002D20F5">
            <w:pPr>
              <w:widowControl w:val="0"/>
              <w:jc w:val="both"/>
            </w:pPr>
            <w:r>
              <w:t xml:space="preserve">Заявление о перераспределении земель и (или) земельных участков, находящихся в государственной или муниципальной собственности, </w:t>
            </w:r>
            <w:r>
              <w:lastRenderedPageBreak/>
              <w:t xml:space="preserve">и земельных участков, </w:t>
            </w:r>
            <w:r>
              <w:t>находящихся в частной собственности</w:t>
            </w:r>
          </w:p>
        </w:tc>
      </w:tr>
      <w:tr w:rsidR="000501D7"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1D7" w:rsidRDefault="002D20F5">
            <w:pPr>
              <w:widowControl w:val="0"/>
              <w:jc w:val="center"/>
            </w:pPr>
            <w:r>
              <w:lastRenderedPageBreak/>
              <w:t>Документы</w:t>
            </w:r>
          </w:p>
        </w:tc>
        <w:tc>
          <w:tcPr>
            <w:tcW w:w="7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1D7" w:rsidRDefault="002D20F5">
            <w:pPr>
              <w:widowControl w:val="0"/>
              <w:jc w:val="both"/>
            </w:pPr>
            <w:r>
              <w:t>Документы и (или) информация, необходимые для предоставления Муниципальной услуги</w:t>
            </w:r>
          </w:p>
        </w:tc>
      </w:tr>
      <w:tr w:rsidR="000501D7"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1D7" w:rsidRDefault="002D20F5">
            <w:pPr>
              <w:widowControl w:val="0"/>
              <w:jc w:val="center"/>
            </w:pPr>
            <w:r>
              <w:t>ГИС ОГД</w:t>
            </w:r>
          </w:p>
        </w:tc>
        <w:tc>
          <w:tcPr>
            <w:tcW w:w="7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1D7" w:rsidRDefault="002D20F5">
            <w:pPr>
              <w:widowControl w:val="0"/>
              <w:jc w:val="both"/>
            </w:pPr>
            <w:r>
              <w:t>Государственная информационная система обеспечения градостроительной деятельности Оренбургской области</w:t>
            </w:r>
          </w:p>
        </w:tc>
      </w:tr>
      <w:tr w:rsidR="000501D7"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1D7" w:rsidRDefault="002D20F5">
            <w:pPr>
              <w:widowControl w:val="0"/>
              <w:jc w:val="center"/>
            </w:pPr>
            <w:r>
              <w:t>ПГС 2.0</w:t>
            </w:r>
          </w:p>
        </w:tc>
        <w:tc>
          <w:tcPr>
            <w:tcW w:w="7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1D7" w:rsidRDefault="002D20F5">
            <w:pPr>
              <w:widowControl w:val="0"/>
              <w:jc w:val="both"/>
            </w:pPr>
            <w:r>
              <w:t>Платфо</w:t>
            </w:r>
            <w:r>
              <w:t>рма государственных сервисов 2.0</w:t>
            </w:r>
          </w:p>
        </w:tc>
      </w:tr>
      <w:tr w:rsidR="000501D7"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1D7" w:rsidRDefault="002D20F5">
            <w:pPr>
              <w:widowControl w:val="0"/>
              <w:jc w:val="center"/>
            </w:pPr>
            <w:r>
              <w:t>ИС СИР СОУ ОО</w:t>
            </w:r>
          </w:p>
        </w:tc>
        <w:tc>
          <w:tcPr>
            <w:tcW w:w="7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1D7" w:rsidRDefault="002D20F5">
            <w:pPr>
              <w:widowControl w:val="0"/>
              <w:jc w:val="both"/>
            </w:pPr>
            <w:r>
              <w:t>Информационная система: Система исполнения регламентов Информационной системы оказания услуг Оренбургской области</w:t>
            </w:r>
          </w:p>
        </w:tc>
      </w:tr>
      <w:tr w:rsidR="000501D7"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1D7" w:rsidRDefault="002D20F5">
            <w:pPr>
              <w:widowControl w:val="0"/>
              <w:jc w:val="center"/>
            </w:pPr>
            <w:r>
              <w:t>АСЭД</w:t>
            </w:r>
          </w:p>
        </w:tc>
        <w:tc>
          <w:tcPr>
            <w:tcW w:w="7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1D7" w:rsidRDefault="002D20F5">
            <w:pPr>
              <w:widowControl w:val="0"/>
              <w:jc w:val="both"/>
            </w:pPr>
            <w:r>
              <w:t>Автоматизированная система электронного документооборота</w:t>
            </w:r>
          </w:p>
        </w:tc>
      </w:tr>
      <w:tr w:rsidR="000501D7"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1D7" w:rsidRDefault="002D20F5">
            <w:pPr>
              <w:widowControl w:val="0"/>
              <w:jc w:val="center"/>
            </w:pPr>
            <w:r>
              <w:t>ЕГРН</w:t>
            </w:r>
          </w:p>
        </w:tc>
        <w:tc>
          <w:tcPr>
            <w:tcW w:w="7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1D7" w:rsidRDefault="002D20F5">
            <w:pPr>
              <w:widowControl w:val="0"/>
              <w:jc w:val="both"/>
            </w:pPr>
            <w:r>
              <w:t>Единый государственный ре</w:t>
            </w:r>
            <w:r>
              <w:t>естр недвижимости</w:t>
            </w:r>
          </w:p>
        </w:tc>
      </w:tr>
      <w:tr w:rsidR="000501D7"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1D7" w:rsidRDefault="002D20F5">
            <w:pPr>
              <w:widowControl w:val="0"/>
              <w:jc w:val="center"/>
            </w:pPr>
            <w:r>
              <w:t>ЕГРЮЛ</w:t>
            </w:r>
          </w:p>
        </w:tc>
        <w:tc>
          <w:tcPr>
            <w:tcW w:w="7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1D7" w:rsidRDefault="002D20F5">
            <w:pPr>
              <w:widowControl w:val="0"/>
              <w:jc w:val="both"/>
            </w:pPr>
            <w:r>
              <w:t>Единый государственный реестр юридических лиц</w:t>
            </w:r>
          </w:p>
        </w:tc>
      </w:tr>
      <w:tr w:rsidR="000501D7"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1D7" w:rsidRDefault="002D20F5">
            <w:pPr>
              <w:widowControl w:val="0"/>
              <w:jc w:val="center"/>
            </w:pPr>
            <w:r>
              <w:t>ЕГРИП</w:t>
            </w:r>
          </w:p>
        </w:tc>
        <w:tc>
          <w:tcPr>
            <w:tcW w:w="7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1D7" w:rsidRDefault="002D20F5">
            <w:pPr>
              <w:widowControl w:val="0"/>
              <w:jc w:val="both"/>
            </w:pPr>
            <w:r>
              <w:t>Единый государственный реестр индивидуальных предпринимателей</w:t>
            </w:r>
          </w:p>
        </w:tc>
      </w:tr>
      <w:tr w:rsidR="000501D7"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1D7" w:rsidRDefault="002D20F5">
            <w:pPr>
              <w:widowControl w:val="0"/>
              <w:ind w:left="-397" w:firstLine="397"/>
              <w:jc w:val="center"/>
            </w:pPr>
            <w:r>
              <w:t>НСПД</w:t>
            </w:r>
          </w:p>
        </w:tc>
        <w:tc>
          <w:tcPr>
            <w:tcW w:w="7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1D7" w:rsidRDefault="002D20F5">
            <w:pPr>
              <w:widowControl w:val="0"/>
              <w:jc w:val="both"/>
            </w:pPr>
            <w:r>
              <w:t>Национальная система пространственных данных</w:t>
            </w:r>
          </w:p>
        </w:tc>
      </w:tr>
    </w:tbl>
    <w:p w:rsidR="000501D7" w:rsidRDefault="000501D7">
      <w:pPr>
        <w:jc w:val="both"/>
        <w:rPr>
          <w:sz w:val="28"/>
          <w:szCs w:val="28"/>
        </w:rPr>
      </w:pPr>
    </w:p>
    <w:p w:rsidR="000501D7" w:rsidRDefault="002D20F5">
      <w:pPr>
        <w:jc w:val="both"/>
        <w:rPr>
          <w:sz w:val="28"/>
          <w:szCs w:val="28"/>
        </w:rPr>
      </w:pPr>
      <w:r>
        <w:rPr>
          <w:sz w:val="28"/>
          <w:szCs w:val="28"/>
        </w:rPr>
        <w:t>2. Условные обозначения:</w:t>
      </w:r>
    </w:p>
    <w:p w:rsidR="000501D7" w:rsidRDefault="000501D7">
      <w:pPr>
        <w:jc w:val="both"/>
        <w:rPr>
          <w:sz w:val="28"/>
          <w:szCs w:val="28"/>
        </w:rPr>
      </w:pPr>
    </w:p>
    <w:tbl>
      <w:tblPr>
        <w:tblW w:w="9606" w:type="dxa"/>
        <w:tblLayout w:type="fixed"/>
        <w:tblLook w:val="04A0" w:firstRow="1" w:lastRow="0" w:firstColumn="1" w:lastColumn="0" w:noHBand="0" w:noVBand="1"/>
      </w:tblPr>
      <w:tblGrid>
        <w:gridCol w:w="1673"/>
        <w:gridCol w:w="7933"/>
      </w:tblGrid>
      <w:tr w:rsidR="000501D7"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1D7" w:rsidRDefault="002D20F5">
            <w:pPr>
              <w:widowControl w:val="0"/>
              <w:jc w:val="both"/>
            </w:pPr>
            <w:r>
              <w:t>ЕП</w:t>
            </w: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1D7" w:rsidRDefault="002D20F5">
            <w:pPr>
              <w:widowControl w:val="0"/>
              <w:jc w:val="both"/>
            </w:pPr>
            <w:r>
              <w:t>единый портал</w:t>
            </w:r>
          </w:p>
        </w:tc>
      </w:tr>
      <w:tr w:rsidR="000501D7"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1D7" w:rsidRDefault="002D20F5">
            <w:pPr>
              <w:widowControl w:val="0"/>
              <w:jc w:val="both"/>
            </w:pPr>
            <w:r>
              <w:t>ЛО</w:t>
            </w: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1D7" w:rsidRDefault="002D20F5">
            <w:pPr>
              <w:widowControl w:val="0"/>
              <w:jc w:val="both"/>
            </w:pPr>
            <w:r>
              <w:t xml:space="preserve">документы </w:t>
            </w:r>
            <w:r>
              <w:t>подаются лично в ОМСУ</w:t>
            </w:r>
          </w:p>
        </w:tc>
      </w:tr>
      <w:tr w:rsidR="000501D7"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1D7" w:rsidRDefault="002D20F5">
            <w:pPr>
              <w:widowControl w:val="0"/>
              <w:jc w:val="both"/>
            </w:pPr>
            <w:r>
              <w:t>ПО</w:t>
            </w: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1D7" w:rsidRDefault="002D20F5">
            <w:pPr>
              <w:widowControl w:val="0"/>
              <w:jc w:val="both"/>
            </w:pPr>
            <w:r>
              <w:t>документы подаются посредством почтового отправления</w:t>
            </w:r>
          </w:p>
        </w:tc>
      </w:tr>
      <w:tr w:rsidR="000501D7"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1D7" w:rsidRDefault="002D20F5">
            <w:pPr>
              <w:widowControl w:val="0"/>
              <w:jc w:val="both"/>
            </w:pPr>
            <w:r>
              <w:t>О</w:t>
            </w: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1D7" w:rsidRDefault="002D20F5">
            <w:pPr>
              <w:widowControl w:val="0"/>
              <w:jc w:val="both"/>
            </w:pPr>
            <w:r>
              <w:t>предоставляется оригинал документа</w:t>
            </w:r>
          </w:p>
        </w:tc>
      </w:tr>
      <w:tr w:rsidR="000501D7"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1D7" w:rsidRDefault="002D20F5">
            <w:pPr>
              <w:widowControl w:val="0"/>
              <w:jc w:val="both"/>
            </w:pPr>
            <w:r>
              <w:t>П(з)</w:t>
            </w: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1D7" w:rsidRDefault="002D20F5">
            <w:pPr>
              <w:widowControl w:val="0"/>
              <w:jc w:val="both"/>
            </w:pPr>
            <w:r>
              <w:t>представитель заявителя</w:t>
            </w:r>
          </w:p>
        </w:tc>
      </w:tr>
      <w:tr w:rsidR="000501D7"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1D7" w:rsidRDefault="002D20F5">
            <w:pPr>
              <w:widowControl w:val="0"/>
              <w:jc w:val="both"/>
            </w:pPr>
            <w:r>
              <w:t>Э</w:t>
            </w: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1D7" w:rsidRDefault="002D20F5">
            <w:pPr>
              <w:widowControl w:val="0"/>
              <w:jc w:val="both"/>
            </w:pPr>
            <w:r>
              <w:t>предоставляются в электронном виде</w:t>
            </w:r>
          </w:p>
        </w:tc>
      </w:tr>
      <w:tr w:rsidR="000501D7"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1D7" w:rsidRDefault="002D20F5">
            <w:pPr>
              <w:widowControl w:val="0"/>
              <w:jc w:val="both"/>
            </w:pPr>
            <w:r>
              <w:t>О(э)</w:t>
            </w: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1D7" w:rsidRDefault="002D20F5">
            <w:pPr>
              <w:widowControl w:val="0"/>
              <w:jc w:val="both"/>
            </w:pPr>
            <w:r>
              <w:t>предоставляется оригинал документа в электронном виде</w:t>
            </w:r>
          </w:p>
        </w:tc>
      </w:tr>
      <w:tr w:rsidR="000501D7"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1D7" w:rsidRDefault="002D20F5">
            <w:pPr>
              <w:widowControl w:val="0"/>
              <w:jc w:val="both"/>
            </w:pPr>
            <w:r>
              <w:t>К</w:t>
            </w: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1D7" w:rsidRDefault="002D20F5">
            <w:pPr>
              <w:widowControl w:val="0"/>
              <w:jc w:val="both"/>
            </w:pPr>
            <w:r>
              <w:t>предоставляется копия документа</w:t>
            </w:r>
          </w:p>
        </w:tc>
      </w:tr>
      <w:tr w:rsidR="000501D7"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1D7" w:rsidRDefault="002D20F5">
            <w:pPr>
              <w:widowControl w:val="0"/>
              <w:jc w:val="both"/>
            </w:pPr>
            <w:r>
              <w:t>К(э)</w:t>
            </w: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1D7" w:rsidRDefault="002D20F5">
            <w:pPr>
              <w:widowControl w:val="0"/>
              <w:jc w:val="both"/>
            </w:pPr>
            <w:r>
              <w:t>предоставляется копия документа в электронном виде</w:t>
            </w:r>
          </w:p>
        </w:tc>
      </w:tr>
      <w:tr w:rsidR="000501D7"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1D7" w:rsidRDefault="002D20F5">
            <w:pPr>
              <w:widowControl w:val="0"/>
              <w:jc w:val="both"/>
            </w:pPr>
            <w:r>
              <w:t>Д(1)</w:t>
            </w: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1D7" w:rsidRDefault="002D20F5">
            <w:pPr>
              <w:widowControl w:val="0"/>
              <w:jc w:val="both"/>
            </w:pPr>
            <w:r>
              <w:t>документы представляются в одном экземпляре</w:t>
            </w:r>
          </w:p>
        </w:tc>
      </w:tr>
      <w:tr w:rsidR="000501D7"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1D7" w:rsidRDefault="002D20F5">
            <w:pPr>
              <w:widowControl w:val="0"/>
              <w:jc w:val="both"/>
            </w:pPr>
            <w:r>
              <w:t>Э(эн)</w:t>
            </w: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1D7" w:rsidRDefault="002D20F5">
            <w:pPr>
              <w:widowControl w:val="0"/>
              <w:jc w:val="both"/>
            </w:pPr>
            <w:r>
              <w:t>документ предоставляется в электронном виде на электронном носителе</w:t>
            </w:r>
          </w:p>
        </w:tc>
      </w:tr>
      <w:tr w:rsidR="000501D7"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1D7" w:rsidRDefault="002D20F5">
            <w:pPr>
              <w:widowControl w:val="0"/>
              <w:jc w:val="both"/>
            </w:pPr>
            <w:r>
              <w:t>МФЦ</w:t>
            </w: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1D7" w:rsidRDefault="002D20F5">
            <w:pPr>
              <w:widowControl w:val="0"/>
              <w:jc w:val="both"/>
            </w:pPr>
            <w:r>
              <w:t>документы подаются через МФЦ</w:t>
            </w:r>
          </w:p>
        </w:tc>
      </w:tr>
    </w:tbl>
    <w:p w:rsidR="000501D7" w:rsidRDefault="000501D7">
      <w:pPr>
        <w:pStyle w:val="af2"/>
        <w:ind w:left="4820"/>
        <w:jc w:val="right"/>
      </w:pPr>
    </w:p>
    <w:p w:rsidR="000501D7" w:rsidRDefault="000501D7">
      <w:pPr>
        <w:pStyle w:val="af2"/>
        <w:ind w:left="4820"/>
        <w:jc w:val="right"/>
      </w:pPr>
    </w:p>
    <w:p w:rsidR="000501D7" w:rsidRDefault="000501D7">
      <w:pPr>
        <w:pStyle w:val="af2"/>
        <w:ind w:left="4820"/>
        <w:jc w:val="right"/>
      </w:pPr>
    </w:p>
    <w:p w:rsidR="000501D7" w:rsidRDefault="000501D7">
      <w:pPr>
        <w:pStyle w:val="af2"/>
        <w:ind w:left="4820"/>
        <w:jc w:val="right"/>
      </w:pPr>
    </w:p>
    <w:p w:rsidR="000501D7" w:rsidRDefault="000501D7">
      <w:pPr>
        <w:pStyle w:val="af2"/>
        <w:ind w:left="4820"/>
        <w:jc w:val="right"/>
      </w:pPr>
    </w:p>
    <w:p w:rsidR="000501D7" w:rsidRDefault="000501D7">
      <w:pPr>
        <w:pStyle w:val="af2"/>
        <w:ind w:left="4820"/>
        <w:jc w:val="right"/>
      </w:pPr>
    </w:p>
    <w:p w:rsidR="000501D7" w:rsidRDefault="000501D7">
      <w:pPr>
        <w:pStyle w:val="af2"/>
        <w:ind w:left="4820"/>
        <w:jc w:val="right"/>
      </w:pPr>
    </w:p>
    <w:p w:rsidR="000501D7" w:rsidRDefault="000501D7">
      <w:pPr>
        <w:pStyle w:val="af2"/>
        <w:ind w:left="4820"/>
        <w:jc w:val="right"/>
      </w:pPr>
    </w:p>
    <w:p w:rsidR="000501D7" w:rsidRDefault="000501D7">
      <w:pPr>
        <w:pStyle w:val="af2"/>
        <w:ind w:left="4820"/>
        <w:jc w:val="right"/>
      </w:pPr>
    </w:p>
    <w:p w:rsidR="000501D7" w:rsidRDefault="000501D7">
      <w:pPr>
        <w:pStyle w:val="af2"/>
        <w:ind w:left="4820"/>
        <w:jc w:val="right"/>
      </w:pPr>
    </w:p>
    <w:p w:rsidR="000501D7" w:rsidRDefault="000501D7">
      <w:pPr>
        <w:pStyle w:val="af2"/>
        <w:ind w:left="4820"/>
        <w:jc w:val="right"/>
      </w:pPr>
    </w:p>
    <w:p w:rsidR="000501D7" w:rsidRDefault="000501D7">
      <w:pPr>
        <w:pStyle w:val="af2"/>
        <w:ind w:left="4820"/>
        <w:jc w:val="right"/>
      </w:pPr>
    </w:p>
    <w:p w:rsidR="000501D7" w:rsidRDefault="000501D7">
      <w:pPr>
        <w:pStyle w:val="af2"/>
        <w:ind w:left="4820"/>
        <w:jc w:val="right"/>
      </w:pPr>
    </w:p>
    <w:p w:rsidR="000501D7" w:rsidRDefault="000501D7">
      <w:pPr>
        <w:pStyle w:val="af2"/>
        <w:ind w:left="4820"/>
        <w:jc w:val="right"/>
      </w:pPr>
    </w:p>
    <w:p w:rsidR="000501D7" w:rsidRDefault="000501D7">
      <w:pPr>
        <w:pStyle w:val="af2"/>
        <w:ind w:left="4820"/>
        <w:jc w:val="right"/>
      </w:pPr>
    </w:p>
    <w:p w:rsidR="000501D7" w:rsidRDefault="000501D7">
      <w:pPr>
        <w:pStyle w:val="af2"/>
        <w:ind w:left="4820"/>
        <w:jc w:val="right"/>
      </w:pPr>
    </w:p>
    <w:p w:rsidR="000501D7" w:rsidRDefault="000501D7">
      <w:pPr>
        <w:pStyle w:val="af2"/>
        <w:ind w:left="4820"/>
        <w:jc w:val="right"/>
      </w:pPr>
    </w:p>
    <w:p w:rsidR="000501D7" w:rsidRDefault="000501D7">
      <w:pPr>
        <w:pStyle w:val="af2"/>
        <w:ind w:left="4820"/>
        <w:jc w:val="right"/>
      </w:pPr>
    </w:p>
    <w:p w:rsidR="000501D7" w:rsidRDefault="000501D7">
      <w:pPr>
        <w:pStyle w:val="af2"/>
        <w:ind w:left="4820"/>
        <w:jc w:val="right"/>
      </w:pPr>
    </w:p>
    <w:p w:rsidR="000501D7" w:rsidRDefault="000501D7">
      <w:pPr>
        <w:pStyle w:val="af2"/>
        <w:ind w:left="4820"/>
        <w:jc w:val="right"/>
      </w:pPr>
    </w:p>
    <w:p w:rsidR="000501D7" w:rsidRDefault="000501D7">
      <w:pPr>
        <w:pStyle w:val="af2"/>
        <w:ind w:left="4820"/>
        <w:jc w:val="right"/>
      </w:pPr>
    </w:p>
    <w:p w:rsidR="000501D7" w:rsidRDefault="000501D7">
      <w:pPr>
        <w:pStyle w:val="af2"/>
        <w:ind w:left="4820"/>
        <w:jc w:val="right"/>
      </w:pPr>
    </w:p>
    <w:p w:rsidR="000501D7" w:rsidRDefault="000501D7">
      <w:pPr>
        <w:pStyle w:val="af2"/>
        <w:ind w:left="4820"/>
        <w:jc w:val="right"/>
      </w:pPr>
    </w:p>
    <w:p w:rsidR="000501D7" w:rsidRDefault="000501D7">
      <w:pPr>
        <w:pStyle w:val="af2"/>
        <w:ind w:left="4820"/>
        <w:jc w:val="right"/>
      </w:pPr>
    </w:p>
    <w:p w:rsidR="000501D7" w:rsidRDefault="000501D7">
      <w:pPr>
        <w:pStyle w:val="af2"/>
        <w:ind w:left="4820"/>
        <w:jc w:val="right"/>
      </w:pPr>
    </w:p>
    <w:p w:rsidR="000501D7" w:rsidRDefault="000501D7">
      <w:pPr>
        <w:pStyle w:val="af2"/>
        <w:ind w:left="4820"/>
        <w:jc w:val="right"/>
      </w:pPr>
    </w:p>
    <w:p w:rsidR="000501D7" w:rsidRDefault="000501D7">
      <w:pPr>
        <w:pStyle w:val="af2"/>
        <w:ind w:left="4820"/>
        <w:jc w:val="right"/>
      </w:pPr>
    </w:p>
    <w:p w:rsidR="000501D7" w:rsidRDefault="002D20F5">
      <w:pPr>
        <w:pStyle w:val="ConsPlusNormal0"/>
        <w:ind w:left="4536" w:right="57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2</w:t>
      </w:r>
    </w:p>
    <w:p w:rsidR="000501D7" w:rsidRDefault="002D20F5">
      <w:pPr>
        <w:pStyle w:val="af2"/>
        <w:spacing w:after="0" w:line="240" w:lineRule="auto"/>
        <w:ind w:left="4536" w:right="57"/>
        <w:rPr>
          <w:sz w:val="28"/>
          <w:szCs w:val="28"/>
        </w:rPr>
      </w:pPr>
      <w:r>
        <w:rPr>
          <w:sz w:val="28"/>
          <w:szCs w:val="28"/>
        </w:rPr>
        <w:t>к</w:t>
      </w:r>
      <w:r>
        <w:rPr>
          <w:spacing w:val="8"/>
          <w:sz w:val="28"/>
          <w:szCs w:val="28"/>
        </w:rPr>
        <w:t xml:space="preserve"> А</w:t>
      </w:r>
      <w:r>
        <w:rPr>
          <w:sz w:val="28"/>
          <w:szCs w:val="28"/>
        </w:rPr>
        <w:t>дминистративному</w:t>
      </w:r>
      <w:r>
        <w:rPr>
          <w:spacing w:val="5"/>
          <w:sz w:val="28"/>
          <w:szCs w:val="28"/>
        </w:rPr>
        <w:t xml:space="preserve"> </w:t>
      </w:r>
      <w:r>
        <w:rPr>
          <w:sz w:val="28"/>
          <w:szCs w:val="28"/>
        </w:rPr>
        <w:t>регламенту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</w:t>
      </w:r>
      <w:r>
        <w:rPr>
          <w:spacing w:val="-8"/>
          <w:sz w:val="28"/>
          <w:szCs w:val="28"/>
        </w:rPr>
        <w:t xml:space="preserve"> </w:t>
      </w:r>
      <w:r>
        <w:rPr>
          <w:sz w:val="28"/>
          <w:szCs w:val="28"/>
        </w:rPr>
        <w:t xml:space="preserve">предоставлению </w:t>
      </w:r>
      <w:r>
        <w:rPr>
          <w:spacing w:val="-8"/>
          <w:sz w:val="28"/>
          <w:szCs w:val="28"/>
        </w:rPr>
        <w:t xml:space="preserve"> </w:t>
      </w:r>
      <w:r>
        <w:rPr>
          <w:sz w:val="28"/>
          <w:szCs w:val="28"/>
        </w:rPr>
        <w:t>муниципальной услуги  «Перераспределение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земель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(или) земельных участков, находящихся в государственной или муниципальной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 xml:space="preserve">собственности, и земельных участков, </w:t>
      </w:r>
      <w:r>
        <w:rPr>
          <w:sz w:val="28"/>
          <w:szCs w:val="28"/>
        </w:rPr>
        <w:t>находящихся в частной собственности» на территории Сорочинского муниципального округа Оренбургской области</w:t>
      </w:r>
    </w:p>
    <w:p w:rsidR="000501D7" w:rsidRDefault="002D20F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0501D7" w:rsidRDefault="002D20F5">
      <w:pPr>
        <w:jc w:val="center"/>
        <w:rPr>
          <w:sz w:val="28"/>
          <w:szCs w:val="28"/>
        </w:rPr>
      </w:pPr>
      <w:r>
        <w:rPr>
          <w:sz w:val="28"/>
          <w:szCs w:val="28"/>
        </w:rPr>
        <w:t>Идентификаторы категорий (признаков) заявителей</w:t>
      </w:r>
    </w:p>
    <w:p w:rsidR="000501D7" w:rsidRDefault="000501D7">
      <w:pPr>
        <w:jc w:val="center"/>
        <w:rPr>
          <w:sz w:val="28"/>
          <w:szCs w:val="28"/>
        </w:rPr>
      </w:pPr>
    </w:p>
    <w:p w:rsidR="000501D7" w:rsidRDefault="000501D7">
      <w:pPr>
        <w:jc w:val="both"/>
        <w:rPr>
          <w:sz w:val="28"/>
          <w:szCs w:val="28"/>
        </w:rPr>
      </w:pPr>
    </w:p>
    <w:tbl>
      <w:tblPr>
        <w:tblpPr w:leftFromText="180" w:rightFromText="180" w:vertAnchor="page" w:horzAnchor="margin" w:tblpY="5523"/>
        <w:tblW w:w="974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4"/>
        <w:gridCol w:w="2836"/>
        <w:gridCol w:w="4111"/>
        <w:gridCol w:w="2096"/>
      </w:tblGrid>
      <w:tr w:rsidR="000501D7"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1D7" w:rsidRDefault="002D20F5">
            <w:pPr>
              <w:widowControl w:val="0"/>
            </w:pPr>
            <w:r>
              <w:lastRenderedPageBreak/>
              <w:t>№ п/п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1D7" w:rsidRDefault="002D20F5">
            <w:pPr>
              <w:widowControl w:val="0"/>
              <w:jc w:val="center"/>
            </w:pPr>
            <w:r>
              <w:t>Признак заявителя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1D7" w:rsidRDefault="002D20F5">
            <w:pPr>
              <w:widowControl w:val="0"/>
              <w:jc w:val="center"/>
            </w:pPr>
            <w:r>
              <w:t>Значения признака заявителя</w:t>
            </w: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1D7" w:rsidRDefault="002D20F5">
            <w:pPr>
              <w:widowControl w:val="0"/>
              <w:jc w:val="center"/>
            </w:pPr>
            <w:r>
              <w:t>Обозначения</w:t>
            </w:r>
          </w:p>
        </w:tc>
      </w:tr>
      <w:tr w:rsidR="000501D7">
        <w:tc>
          <w:tcPr>
            <w:tcW w:w="97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1D7" w:rsidRDefault="002D20F5">
            <w:pPr>
              <w:widowControl w:val="0"/>
              <w:tabs>
                <w:tab w:val="left" w:pos="2805"/>
              </w:tabs>
              <w:jc w:val="both"/>
            </w:pPr>
            <w:r>
              <w:t xml:space="preserve">Результат предоставления </w:t>
            </w:r>
            <w:r>
              <w:t>Муниципальной услуги :  Перераспределение земель и (или) земельных участков, находящихся в государственной или муниципальной собственности, и земельных участков, находящихся в частной собственности</w:t>
            </w:r>
          </w:p>
        </w:tc>
      </w:tr>
      <w:tr w:rsidR="000501D7"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1D7" w:rsidRDefault="002D20F5">
            <w:pPr>
              <w:widowControl w:val="0"/>
              <w:jc w:val="center"/>
            </w:pPr>
            <w:r>
              <w:t>1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1D7" w:rsidRDefault="002D20F5">
            <w:pPr>
              <w:widowControl w:val="0"/>
            </w:pPr>
            <w:r>
              <w:t>Категория заявителя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1D7" w:rsidRDefault="002D20F5">
            <w:pPr>
              <w:widowControl w:val="0"/>
            </w:pPr>
            <w:r>
              <w:t>1. Физическое лицо</w:t>
            </w:r>
          </w:p>
          <w:p w:rsidR="000501D7" w:rsidRDefault="002D20F5">
            <w:pPr>
              <w:widowControl w:val="0"/>
            </w:pPr>
            <w:r>
              <w:t xml:space="preserve">2. Юридическое </w:t>
            </w:r>
            <w:r>
              <w:t>лицо</w:t>
            </w: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1D7" w:rsidRDefault="000501D7">
            <w:pPr>
              <w:widowControl w:val="0"/>
            </w:pPr>
          </w:p>
        </w:tc>
      </w:tr>
      <w:tr w:rsidR="000501D7">
        <w:tc>
          <w:tcPr>
            <w:tcW w:w="7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1D7" w:rsidRDefault="002D20F5">
            <w:pPr>
              <w:widowControl w:val="0"/>
              <w:jc w:val="center"/>
            </w:pPr>
            <w:r>
              <w:t>1.1</w:t>
            </w:r>
          </w:p>
        </w:tc>
        <w:tc>
          <w:tcPr>
            <w:tcW w:w="28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1D7" w:rsidRDefault="002D20F5">
            <w:pPr>
              <w:widowControl w:val="0"/>
            </w:pPr>
            <w:r>
              <w:t>Лицо, обратившееся за предоставлением Муниципальной услуги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1D7" w:rsidRDefault="002D20F5">
            <w:pPr>
              <w:widowControl w:val="0"/>
            </w:pPr>
            <w:r>
              <w:t>1. Физическое лицо, обратившееся самостоятельно</w:t>
            </w: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1D7" w:rsidRDefault="002D20F5">
            <w:pPr>
              <w:widowControl w:val="0"/>
              <w:jc w:val="center"/>
            </w:pPr>
            <w:r>
              <w:t>А</w:t>
            </w:r>
          </w:p>
        </w:tc>
      </w:tr>
      <w:tr w:rsidR="000501D7">
        <w:tc>
          <w:tcPr>
            <w:tcW w:w="7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1D7" w:rsidRDefault="000501D7">
            <w:pPr>
              <w:widowControl w:val="0"/>
            </w:pPr>
          </w:p>
        </w:tc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1D7" w:rsidRDefault="000501D7">
            <w:pPr>
              <w:widowControl w:val="0"/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1D7" w:rsidRDefault="002D20F5">
            <w:pPr>
              <w:widowControl w:val="0"/>
            </w:pPr>
            <w:r>
              <w:t>2. Уполномоченный представитель физического лица</w:t>
            </w: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1D7" w:rsidRDefault="002D20F5">
            <w:pPr>
              <w:widowControl w:val="0"/>
              <w:jc w:val="center"/>
            </w:pPr>
            <w:r>
              <w:t>Б</w:t>
            </w:r>
          </w:p>
        </w:tc>
      </w:tr>
      <w:tr w:rsidR="000501D7">
        <w:tc>
          <w:tcPr>
            <w:tcW w:w="7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1D7" w:rsidRDefault="000501D7">
            <w:pPr>
              <w:widowControl w:val="0"/>
            </w:pPr>
          </w:p>
        </w:tc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1D7" w:rsidRDefault="000501D7">
            <w:pPr>
              <w:widowControl w:val="0"/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1D7" w:rsidRDefault="002D20F5">
            <w:pPr>
              <w:widowControl w:val="0"/>
            </w:pPr>
            <w:r>
              <w:t>3. Лицо, имеющее право без доверенности действовать от имени юридического лица</w:t>
            </w: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1D7" w:rsidRDefault="002D20F5">
            <w:pPr>
              <w:widowControl w:val="0"/>
              <w:jc w:val="center"/>
            </w:pPr>
            <w:r>
              <w:t>В</w:t>
            </w:r>
          </w:p>
        </w:tc>
      </w:tr>
      <w:tr w:rsidR="000501D7">
        <w:tc>
          <w:tcPr>
            <w:tcW w:w="7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1D7" w:rsidRDefault="000501D7">
            <w:pPr>
              <w:widowControl w:val="0"/>
            </w:pPr>
          </w:p>
        </w:tc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1D7" w:rsidRDefault="000501D7">
            <w:pPr>
              <w:widowControl w:val="0"/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1D7" w:rsidRDefault="002D20F5">
            <w:pPr>
              <w:widowControl w:val="0"/>
            </w:pPr>
            <w:r>
              <w:t>4. Уполномоченный представитель юридического лица</w:t>
            </w: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1D7" w:rsidRDefault="002D20F5">
            <w:pPr>
              <w:widowControl w:val="0"/>
              <w:jc w:val="center"/>
            </w:pPr>
            <w:r>
              <w:t>Г</w:t>
            </w:r>
          </w:p>
        </w:tc>
      </w:tr>
    </w:tbl>
    <w:p w:rsidR="000501D7" w:rsidRDefault="000501D7">
      <w:pPr>
        <w:jc w:val="both"/>
        <w:rPr>
          <w:sz w:val="28"/>
          <w:szCs w:val="28"/>
        </w:rPr>
      </w:pPr>
    </w:p>
    <w:p w:rsidR="000501D7" w:rsidRDefault="000501D7">
      <w:pPr>
        <w:pStyle w:val="af2"/>
        <w:jc w:val="center"/>
      </w:pPr>
    </w:p>
    <w:p w:rsidR="000501D7" w:rsidRDefault="000501D7">
      <w:pPr>
        <w:pStyle w:val="af2"/>
        <w:ind w:left="4820"/>
        <w:jc w:val="right"/>
      </w:pPr>
    </w:p>
    <w:p w:rsidR="000501D7" w:rsidRDefault="000501D7">
      <w:pPr>
        <w:pStyle w:val="af2"/>
        <w:ind w:firstLine="720"/>
        <w:jc w:val="right"/>
      </w:pPr>
    </w:p>
    <w:p w:rsidR="000501D7" w:rsidRDefault="000501D7">
      <w:pPr>
        <w:pStyle w:val="af2"/>
        <w:ind w:firstLine="720"/>
        <w:jc w:val="right"/>
      </w:pPr>
    </w:p>
    <w:p w:rsidR="000501D7" w:rsidRDefault="000501D7">
      <w:pPr>
        <w:pStyle w:val="af2"/>
        <w:ind w:firstLine="720"/>
        <w:jc w:val="right"/>
      </w:pPr>
    </w:p>
    <w:p w:rsidR="000501D7" w:rsidRDefault="000501D7">
      <w:pPr>
        <w:pStyle w:val="af2"/>
        <w:ind w:firstLine="720"/>
        <w:jc w:val="right"/>
      </w:pPr>
    </w:p>
    <w:p w:rsidR="000501D7" w:rsidRDefault="000501D7">
      <w:pPr>
        <w:pStyle w:val="af2"/>
        <w:ind w:firstLine="720"/>
        <w:jc w:val="right"/>
      </w:pPr>
    </w:p>
    <w:p w:rsidR="000501D7" w:rsidRDefault="000501D7">
      <w:pPr>
        <w:pStyle w:val="af2"/>
        <w:ind w:firstLine="720"/>
        <w:jc w:val="right"/>
      </w:pPr>
    </w:p>
    <w:p w:rsidR="000501D7" w:rsidRDefault="000501D7">
      <w:pPr>
        <w:pStyle w:val="af2"/>
        <w:ind w:firstLine="720"/>
        <w:jc w:val="right"/>
      </w:pPr>
    </w:p>
    <w:p w:rsidR="000501D7" w:rsidRDefault="000501D7">
      <w:pPr>
        <w:pStyle w:val="af2"/>
        <w:ind w:firstLine="720"/>
        <w:jc w:val="right"/>
      </w:pPr>
    </w:p>
    <w:p w:rsidR="000501D7" w:rsidRDefault="000501D7">
      <w:pPr>
        <w:pStyle w:val="af2"/>
        <w:ind w:firstLine="720"/>
        <w:jc w:val="right"/>
      </w:pPr>
    </w:p>
    <w:p w:rsidR="000501D7" w:rsidRDefault="002D20F5">
      <w:pPr>
        <w:pStyle w:val="ConsPlusNormal0"/>
        <w:ind w:left="4536" w:right="57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3</w:t>
      </w:r>
    </w:p>
    <w:p w:rsidR="000501D7" w:rsidRDefault="002D20F5">
      <w:pPr>
        <w:pStyle w:val="af2"/>
        <w:spacing w:after="0" w:line="240" w:lineRule="auto"/>
        <w:ind w:left="4536" w:right="57"/>
        <w:rPr>
          <w:sz w:val="28"/>
          <w:szCs w:val="28"/>
        </w:rPr>
      </w:pPr>
      <w:r>
        <w:rPr>
          <w:sz w:val="28"/>
          <w:szCs w:val="28"/>
        </w:rPr>
        <w:t>к</w:t>
      </w:r>
      <w:r>
        <w:rPr>
          <w:spacing w:val="8"/>
          <w:sz w:val="28"/>
          <w:szCs w:val="28"/>
        </w:rPr>
        <w:t xml:space="preserve"> А</w:t>
      </w:r>
      <w:r>
        <w:rPr>
          <w:sz w:val="28"/>
          <w:szCs w:val="28"/>
        </w:rPr>
        <w:t>дминистративному</w:t>
      </w:r>
      <w:r>
        <w:rPr>
          <w:spacing w:val="5"/>
          <w:sz w:val="28"/>
          <w:szCs w:val="28"/>
        </w:rPr>
        <w:t xml:space="preserve"> </w:t>
      </w:r>
      <w:r>
        <w:rPr>
          <w:sz w:val="28"/>
          <w:szCs w:val="28"/>
        </w:rPr>
        <w:t>регламенту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</w:t>
      </w:r>
      <w:r>
        <w:rPr>
          <w:spacing w:val="-8"/>
          <w:sz w:val="28"/>
          <w:szCs w:val="28"/>
        </w:rPr>
        <w:t xml:space="preserve"> </w:t>
      </w:r>
      <w:r>
        <w:rPr>
          <w:sz w:val="28"/>
          <w:szCs w:val="28"/>
        </w:rPr>
        <w:t xml:space="preserve">предоставлению </w:t>
      </w:r>
      <w:r>
        <w:rPr>
          <w:spacing w:val="-8"/>
          <w:sz w:val="28"/>
          <w:szCs w:val="28"/>
        </w:rPr>
        <w:t xml:space="preserve"> </w:t>
      </w:r>
      <w:r>
        <w:rPr>
          <w:sz w:val="28"/>
          <w:szCs w:val="28"/>
        </w:rPr>
        <w:t>муниципальной услуги  «Перераспределение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земель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 xml:space="preserve">(или) земельных участков, находящихся в государственной или </w:t>
      </w:r>
      <w:r>
        <w:rPr>
          <w:sz w:val="28"/>
          <w:szCs w:val="28"/>
        </w:rPr>
        <w:t>муниципальной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собственности, и земельных участков, находящихся в частной собственности» на территории Сорочинского муниципального округа Оренбургской области</w:t>
      </w:r>
    </w:p>
    <w:p w:rsidR="000501D7" w:rsidRDefault="000501D7">
      <w:pPr>
        <w:pStyle w:val="af2"/>
        <w:ind w:firstLine="720"/>
        <w:jc w:val="right"/>
        <w:rPr>
          <w:sz w:val="16"/>
          <w:szCs w:val="16"/>
        </w:rPr>
      </w:pPr>
    </w:p>
    <w:p w:rsidR="000501D7" w:rsidRDefault="002D20F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Форма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решения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об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утверждении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схемы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расположения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земельного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участка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на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кадастровом</w:t>
      </w:r>
      <w:r>
        <w:rPr>
          <w:spacing w:val="-57"/>
          <w:sz w:val="28"/>
          <w:szCs w:val="28"/>
        </w:rPr>
        <w:t xml:space="preserve"> </w:t>
      </w:r>
      <w:r>
        <w:rPr>
          <w:sz w:val="28"/>
          <w:szCs w:val="28"/>
        </w:rPr>
        <w:t>плане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территории</w:t>
      </w:r>
    </w:p>
    <w:p w:rsidR="000501D7" w:rsidRDefault="000501D7">
      <w:pPr>
        <w:ind w:firstLine="720"/>
        <w:jc w:val="both"/>
        <w:rPr>
          <w:sz w:val="16"/>
          <w:szCs w:val="16"/>
        </w:rPr>
      </w:pPr>
    </w:p>
    <w:p w:rsidR="000501D7" w:rsidRDefault="002D20F5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РЕШЕНИЕ</w:t>
      </w:r>
    </w:p>
    <w:p w:rsidR="000501D7" w:rsidRDefault="002D20F5">
      <w:pPr>
        <w:tabs>
          <w:tab w:val="left" w:pos="3127"/>
          <w:tab w:val="left" w:pos="3586"/>
          <w:tab w:val="left" w:pos="7523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От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ab/>
        <w:t xml:space="preserve">№  </w:t>
      </w:r>
      <w:r>
        <w:rPr>
          <w:spacing w:val="-30"/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ab/>
      </w:r>
    </w:p>
    <w:p w:rsidR="000501D7" w:rsidRDefault="000501D7">
      <w:pPr>
        <w:ind w:firstLine="720"/>
        <w:jc w:val="both"/>
        <w:rPr>
          <w:sz w:val="28"/>
          <w:szCs w:val="28"/>
        </w:rPr>
      </w:pPr>
    </w:p>
    <w:p w:rsidR="000501D7" w:rsidRDefault="002D20F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Об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утверждении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схемы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расположения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земельного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участка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на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кадастровом</w:t>
      </w:r>
      <w:r>
        <w:rPr>
          <w:spacing w:val="-57"/>
          <w:sz w:val="28"/>
          <w:szCs w:val="28"/>
        </w:rPr>
        <w:t xml:space="preserve"> </w:t>
      </w:r>
      <w:r>
        <w:rPr>
          <w:sz w:val="28"/>
          <w:szCs w:val="28"/>
        </w:rPr>
        <w:t>плане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территории</w:t>
      </w:r>
    </w:p>
    <w:p w:rsidR="000501D7" w:rsidRDefault="000501D7">
      <w:pPr>
        <w:ind w:firstLine="720"/>
        <w:jc w:val="both"/>
        <w:rPr>
          <w:b/>
          <w:sz w:val="28"/>
          <w:szCs w:val="28"/>
        </w:rPr>
      </w:pPr>
    </w:p>
    <w:p w:rsidR="000501D7" w:rsidRDefault="002D20F5">
      <w:pPr>
        <w:tabs>
          <w:tab w:val="left" w:pos="4394"/>
          <w:tab w:val="left" w:pos="4450"/>
          <w:tab w:val="left" w:pos="6118"/>
          <w:tab w:val="left" w:pos="8652"/>
          <w:tab w:val="left" w:pos="10122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Рассмотрев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заявление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от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>№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>(Заявитель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>) об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утверждении схемы расположения земельного участка (земельных участков) на кадастровом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плане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территории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площадью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>,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расположенного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кадастровом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квартале:</w:t>
      </w:r>
      <w:r>
        <w:rPr>
          <w:sz w:val="28"/>
          <w:szCs w:val="28"/>
          <w:u w:val="single"/>
        </w:rPr>
        <w:tab/>
      </w:r>
      <w:r>
        <w:rPr>
          <w:spacing w:val="-1"/>
          <w:sz w:val="28"/>
          <w:szCs w:val="28"/>
        </w:rPr>
        <w:t>,</w:t>
      </w:r>
      <w:r>
        <w:rPr>
          <w:spacing w:val="-57"/>
          <w:sz w:val="28"/>
          <w:szCs w:val="28"/>
        </w:rPr>
        <w:t xml:space="preserve"> </w:t>
      </w:r>
      <w:r>
        <w:rPr>
          <w:sz w:val="28"/>
          <w:szCs w:val="28"/>
        </w:rPr>
        <w:t>руководствуясь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статьей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со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ст.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11.10,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Земельного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кодекса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Российской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Федерации,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соответствии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 xml:space="preserve">с </w:t>
      </w:r>
      <w:r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ab/>
        <w:t>,</w:t>
      </w:r>
    </w:p>
    <w:p w:rsidR="000501D7" w:rsidRDefault="000501D7">
      <w:pPr>
        <w:ind w:firstLine="720"/>
        <w:jc w:val="both"/>
        <w:rPr>
          <w:sz w:val="16"/>
          <w:szCs w:val="16"/>
        </w:rPr>
      </w:pPr>
    </w:p>
    <w:p w:rsidR="000501D7" w:rsidRDefault="002D20F5">
      <w:pPr>
        <w:widowControl w:val="0"/>
        <w:numPr>
          <w:ilvl w:val="0"/>
          <w:numId w:val="2"/>
        </w:numPr>
        <w:tabs>
          <w:tab w:val="left" w:pos="1081"/>
          <w:tab w:val="left" w:pos="6329"/>
        </w:tabs>
        <w:suppressAutoHyphens w:val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Утвердить схему расположения земельного участка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(земельных участков) на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кадастровом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плане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территории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площадью</w:t>
      </w:r>
      <w:r>
        <w:rPr>
          <w:sz w:val="28"/>
          <w:szCs w:val="28"/>
          <w:u w:val="single"/>
        </w:rPr>
        <w:tab/>
        <w:t>к</w:t>
      </w:r>
      <w:r>
        <w:rPr>
          <w:sz w:val="28"/>
          <w:szCs w:val="28"/>
        </w:rPr>
        <w:t>в.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м,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распол</w:t>
      </w:r>
      <w:r>
        <w:rPr>
          <w:sz w:val="28"/>
          <w:szCs w:val="28"/>
        </w:rPr>
        <w:t>о</w:t>
      </w:r>
      <w:r>
        <w:rPr>
          <w:sz w:val="28"/>
          <w:szCs w:val="28"/>
        </w:rPr>
        <w:t>женного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по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адресу:</w:t>
      </w:r>
    </w:p>
    <w:p w:rsidR="000501D7" w:rsidRDefault="002D20F5">
      <w:pPr>
        <w:tabs>
          <w:tab w:val="left" w:pos="1540"/>
          <w:tab w:val="left" w:pos="4347"/>
          <w:tab w:val="left" w:pos="5386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>,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категорией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 xml:space="preserve">земли </w:t>
      </w:r>
      <w:r>
        <w:rPr>
          <w:spacing w:val="31"/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ab/>
        <w:t xml:space="preserve">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с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видом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разрешенного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использования ____________ образуемого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(образуемых) путем перераспределения земельного участка,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находящегося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собственности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заявителя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земель/земельного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участка</w:t>
      </w:r>
      <w:r>
        <w:rPr>
          <w:sz w:val="28"/>
          <w:szCs w:val="28"/>
        </w:rPr>
        <w:tab/>
        <w:t>(земельных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участков), находящего(их)ся в муниципальной собственности/собственность на который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(которые) не разграничена, с</w:t>
      </w:r>
      <w:r>
        <w:rPr>
          <w:spacing w:val="-62"/>
          <w:sz w:val="28"/>
          <w:szCs w:val="28"/>
        </w:rPr>
        <w:t xml:space="preserve"> </w:t>
      </w:r>
      <w:r>
        <w:rPr>
          <w:sz w:val="28"/>
          <w:szCs w:val="28"/>
        </w:rPr>
        <w:t>кадастровым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номером</w:t>
      </w:r>
      <w:r>
        <w:rPr>
          <w:spacing w:val="26"/>
          <w:sz w:val="28"/>
          <w:szCs w:val="28"/>
        </w:rPr>
        <w:t xml:space="preserve"> </w:t>
      </w:r>
      <w:r>
        <w:rPr>
          <w:sz w:val="28"/>
          <w:szCs w:val="28"/>
        </w:rPr>
        <w:t>(кадастровыми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номерами)</w:t>
      </w:r>
      <w:r>
        <w:rPr>
          <w:sz w:val="28"/>
          <w:szCs w:val="28"/>
          <w:u w:val="single"/>
        </w:rPr>
        <w:tab/>
        <w:t xml:space="preserve"> </w:t>
      </w:r>
      <w:r>
        <w:rPr>
          <w:sz w:val="28"/>
          <w:szCs w:val="28"/>
        </w:rPr>
        <w:t>для</w:t>
      </w:r>
      <w:r>
        <w:rPr>
          <w:spacing w:val="-10"/>
          <w:sz w:val="28"/>
          <w:szCs w:val="28"/>
        </w:rPr>
        <w:t xml:space="preserve"> </w:t>
      </w:r>
      <w:r>
        <w:rPr>
          <w:sz w:val="28"/>
          <w:szCs w:val="28"/>
        </w:rPr>
        <w:t>последующего</w:t>
      </w:r>
      <w:r>
        <w:rPr>
          <w:spacing w:val="-9"/>
          <w:sz w:val="28"/>
          <w:szCs w:val="28"/>
        </w:rPr>
        <w:t xml:space="preserve"> </w:t>
      </w:r>
      <w:r>
        <w:rPr>
          <w:sz w:val="28"/>
          <w:szCs w:val="28"/>
        </w:rPr>
        <w:t>заключения</w:t>
      </w:r>
      <w:r>
        <w:rPr>
          <w:spacing w:val="-62"/>
          <w:sz w:val="28"/>
          <w:szCs w:val="28"/>
        </w:rPr>
        <w:t xml:space="preserve"> </w:t>
      </w:r>
      <w:r>
        <w:rPr>
          <w:sz w:val="28"/>
          <w:szCs w:val="28"/>
        </w:rPr>
        <w:t>соглашения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перераспределения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зем</w:t>
      </w:r>
      <w:r>
        <w:rPr>
          <w:sz w:val="28"/>
          <w:szCs w:val="28"/>
        </w:rPr>
        <w:t>ельных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участков.</w:t>
      </w:r>
    </w:p>
    <w:p w:rsidR="000501D7" w:rsidRDefault="002D20F5">
      <w:pPr>
        <w:widowControl w:val="0"/>
        <w:numPr>
          <w:ilvl w:val="0"/>
          <w:numId w:val="2"/>
        </w:numPr>
        <w:tabs>
          <w:tab w:val="left" w:pos="1081"/>
          <w:tab w:val="left" w:pos="3823"/>
        </w:tabs>
        <w:suppressAutoHyphens w:val="0"/>
        <w:ind w:left="0" w:firstLine="720"/>
        <w:jc w:val="both"/>
        <w:rPr>
          <w:sz w:val="28"/>
          <w:szCs w:val="28"/>
        </w:rPr>
      </w:pPr>
      <w:r>
        <w:rPr>
          <w:spacing w:val="-2"/>
          <w:sz w:val="28"/>
          <w:szCs w:val="28"/>
        </w:rPr>
        <w:t>Заявителю</w:t>
      </w:r>
      <w:r>
        <w:rPr>
          <w:spacing w:val="-15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(</w:t>
      </w:r>
      <w:r>
        <w:rPr>
          <w:spacing w:val="-1"/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>)</w:t>
      </w:r>
      <w:r>
        <w:rPr>
          <w:sz w:val="28"/>
          <w:szCs w:val="28"/>
        </w:rPr>
        <w:t xml:space="preserve"> обеспечить проведение кадастровых работ и осуществить</w:t>
      </w:r>
      <w:r>
        <w:rPr>
          <w:spacing w:val="-62"/>
          <w:sz w:val="28"/>
          <w:szCs w:val="28"/>
        </w:rPr>
        <w:t xml:space="preserve"> </w:t>
      </w:r>
      <w:r>
        <w:rPr>
          <w:sz w:val="28"/>
          <w:szCs w:val="28"/>
        </w:rPr>
        <w:t>государственный кадастровый учет образованного земельного участка, указанного в пункте</w:t>
      </w:r>
      <w:r>
        <w:rPr>
          <w:spacing w:val="-62"/>
          <w:sz w:val="28"/>
          <w:szCs w:val="28"/>
        </w:rPr>
        <w:t xml:space="preserve"> </w:t>
      </w:r>
      <w:r>
        <w:rPr>
          <w:sz w:val="28"/>
          <w:szCs w:val="28"/>
        </w:rPr>
        <w:t>1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настоящего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решения.</w:t>
      </w:r>
    </w:p>
    <w:p w:rsidR="000501D7" w:rsidRDefault="002D20F5">
      <w:pPr>
        <w:widowControl w:val="0"/>
        <w:numPr>
          <w:ilvl w:val="0"/>
          <w:numId w:val="2"/>
        </w:numPr>
        <w:tabs>
          <w:tab w:val="left" w:pos="1081"/>
        </w:tabs>
        <w:suppressAutoHyphens w:val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Срок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действия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настоящего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решения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составляет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два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года.</w:t>
      </w:r>
    </w:p>
    <w:p w:rsidR="000501D7" w:rsidRDefault="000501D7">
      <w:pPr>
        <w:ind w:firstLine="720"/>
        <w:jc w:val="both"/>
        <w:rPr>
          <w:sz w:val="28"/>
          <w:szCs w:val="28"/>
        </w:rPr>
      </w:pPr>
    </w:p>
    <w:p w:rsidR="000501D7" w:rsidRDefault="002D20F5">
      <w:pPr>
        <w:ind w:firstLine="720"/>
        <w:jc w:val="both"/>
        <w:rPr>
          <w:i/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13" behindDoc="1" locked="0" layoutInCell="0" allowOverlap="1" wp14:anchorId="5246D890">
                <wp:simplePos x="0" y="0"/>
                <wp:positionH relativeFrom="page">
                  <wp:posOffset>3879215</wp:posOffset>
                </wp:positionH>
                <wp:positionV relativeFrom="paragraph">
                  <wp:posOffset>220980</wp:posOffset>
                </wp:positionV>
                <wp:extent cx="2781935" cy="6350"/>
                <wp:effectExtent l="0" t="0" r="0" b="0"/>
                <wp:wrapTopAndBottom/>
                <wp:docPr id="4" name="_x005F_x0000_s11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82080" cy="648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0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rect id="shape_0" ID="_x005F_x0000_s1125" path="m0,0l-2147483645,0l-2147483645,-2147483646l0,-2147483646xe" fillcolor="black" stroked="f" o:allowincell="f" style="position:absolute;margin-left:305.45pt;margin-top:17.4pt;width:219pt;height:0.45pt;mso-wrap-style:none;v-text-anchor:middle;mso-position-horizontal-relative:page" wp14:anchorId="5246D890">
                <v:fill o:detectmouseclick="t" type="solid" color2="white"/>
                <v:stroke color="#3465a4" joinstyle="round" endcap="flat"/>
                <w10:wrap type="topAndBottom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14" behindDoc="1" locked="0" layoutInCell="0" allowOverlap="1" wp14:anchorId="58BD38D2">
                <wp:simplePos x="0" y="0"/>
                <wp:positionH relativeFrom="page">
                  <wp:posOffset>719455</wp:posOffset>
                </wp:positionH>
                <wp:positionV relativeFrom="paragraph">
                  <wp:posOffset>220980</wp:posOffset>
                </wp:positionV>
                <wp:extent cx="2421890" cy="6350"/>
                <wp:effectExtent l="0" t="0" r="0" b="0"/>
                <wp:wrapTopAndBottom/>
                <wp:docPr id="5" name="_x005F_x0000_s11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21720" cy="648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0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rect id="shape_0" ID="_x005F_x0000_s1124" path="m0,0l-2147483645,0l-2147483645,-2147483646l0,-2147483646xe" fillcolor="black" stroked="f" o:allowincell="f" style="position:absolute;margin-left:56.65pt;margin-top:17.4pt;width:190.65pt;height:0.45pt;mso-wrap-style:none;v-text-anchor:middle;mso-position-horizontal-relative:page" wp14:anchorId="58BD38D2">
                <v:fill o:detectmouseclick="t" type="solid" color2="white"/>
                <v:stroke color="#3465a4" joinstyle="round" endcap="flat"/>
                <w10:wrap type="topAndBottom"/>
              </v:rect>
            </w:pict>
          </mc:Fallback>
        </mc:AlternateContent>
      </w:r>
      <w:r>
        <w:rPr>
          <w:i/>
          <w:sz w:val="28"/>
          <w:szCs w:val="28"/>
        </w:rPr>
        <w:t>(должность)</w:t>
      </w:r>
      <w:r>
        <w:rPr>
          <w:i/>
          <w:spacing w:val="54"/>
          <w:sz w:val="28"/>
          <w:szCs w:val="28"/>
        </w:rPr>
        <w:t xml:space="preserve"> </w:t>
      </w:r>
      <w:r>
        <w:rPr>
          <w:i/>
          <w:sz w:val="28"/>
          <w:szCs w:val="28"/>
        </w:rPr>
        <w:t>(подпись,</w:t>
      </w:r>
      <w:r>
        <w:rPr>
          <w:i/>
          <w:spacing w:val="-2"/>
          <w:sz w:val="28"/>
          <w:szCs w:val="28"/>
        </w:rPr>
        <w:t xml:space="preserve"> </w:t>
      </w:r>
      <w:r>
        <w:rPr>
          <w:i/>
          <w:sz w:val="28"/>
          <w:szCs w:val="28"/>
        </w:rPr>
        <w:t>фамилия,</w:t>
      </w:r>
      <w:r>
        <w:rPr>
          <w:i/>
          <w:spacing w:val="-2"/>
          <w:sz w:val="28"/>
          <w:szCs w:val="28"/>
        </w:rPr>
        <w:t xml:space="preserve"> </w:t>
      </w:r>
      <w:r>
        <w:rPr>
          <w:i/>
          <w:sz w:val="28"/>
          <w:szCs w:val="28"/>
        </w:rPr>
        <w:t>инициалы)</w:t>
      </w:r>
    </w:p>
    <w:p w:rsidR="000501D7" w:rsidRDefault="000501D7">
      <w:pPr>
        <w:pStyle w:val="ConsPlusNormal0"/>
        <w:ind w:left="4536" w:right="57"/>
        <w:outlineLvl w:val="1"/>
        <w:rPr>
          <w:rFonts w:ascii="Times New Roman" w:hAnsi="Times New Roman" w:cs="Times New Roman"/>
          <w:sz w:val="28"/>
          <w:szCs w:val="28"/>
        </w:rPr>
      </w:pPr>
    </w:p>
    <w:p w:rsidR="000501D7" w:rsidRDefault="002D20F5">
      <w:pPr>
        <w:pStyle w:val="ConsPlusNormal0"/>
        <w:ind w:left="4536" w:right="57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4</w:t>
      </w:r>
    </w:p>
    <w:p w:rsidR="000501D7" w:rsidRDefault="002D20F5">
      <w:pPr>
        <w:pStyle w:val="af2"/>
        <w:spacing w:after="0" w:line="240" w:lineRule="auto"/>
        <w:ind w:left="4536" w:right="57"/>
        <w:rPr>
          <w:sz w:val="28"/>
          <w:szCs w:val="28"/>
        </w:rPr>
      </w:pPr>
      <w:r>
        <w:rPr>
          <w:sz w:val="28"/>
          <w:szCs w:val="28"/>
        </w:rPr>
        <w:t>к</w:t>
      </w:r>
      <w:r>
        <w:rPr>
          <w:spacing w:val="8"/>
          <w:sz w:val="28"/>
          <w:szCs w:val="28"/>
        </w:rPr>
        <w:t xml:space="preserve"> А</w:t>
      </w:r>
      <w:r>
        <w:rPr>
          <w:sz w:val="28"/>
          <w:szCs w:val="28"/>
        </w:rPr>
        <w:t>дминистративному</w:t>
      </w:r>
      <w:r>
        <w:rPr>
          <w:spacing w:val="5"/>
          <w:sz w:val="28"/>
          <w:szCs w:val="28"/>
        </w:rPr>
        <w:t xml:space="preserve"> </w:t>
      </w:r>
      <w:r>
        <w:rPr>
          <w:sz w:val="28"/>
          <w:szCs w:val="28"/>
        </w:rPr>
        <w:t>регламенту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</w:t>
      </w:r>
      <w:r>
        <w:rPr>
          <w:spacing w:val="-8"/>
          <w:sz w:val="28"/>
          <w:szCs w:val="28"/>
        </w:rPr>
        <w:t xml:space="preserve"> </w:t>
      </w:r>
      <w:r>
        <w:rPr>
          <w:sz w:val="28"/>
          <w:szCs w:val="28"/>
        </w:rPr>
        <w:t xml:space="preserve">предоставлению </w:t>
      </w:r>
      <w:r>
        <w:rPr>
          <w:spacing w:val="-8"/>
          <w:sz w:val="28"/>
          <w:szCs w:val="28"/>
        </w:rPr>
        <w:t xml:space="preserve"> </w:t>
      </w:r>
      <w:r>
        <w:rPr>
          <w:sz w:val="28"/>
          <w:szCs w:val="28"/>
        </w:rPr>
        <w:t>муниципальной услуги  «Перераспределение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земель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(или) земельных участков, находящихся в государственной или муниципальной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 xml:space="preserve">собственности, и </w:t>
      </w:r>
      <w:r>
        <w:rPr>
          <w:sz w:val="28"/>
          <w:szCs w:val="28"/>
        </w:rPr>
        <w:t>земельных участков, находящихся в частной собственности» на территории Сорочинского муниципального округа Оренбургской области</w:t>
      </w:r>
    </w:p>
    <w:p w:rsidR="000501D7" w:rsidRDefault="000501D7">
      <w:pPr>
        <w:pStyle w:val="af2"/>
        <w:spacing w:line="240" w:lineRule="auto"/>
        <w:ind w:firstLine="567"/>
        <w:jc w:val="center"/>
        <w:rPr>
          <w:bCs/>
          <w:sz w:val="28"/>
          <w:szCs w:val="28"/>
        </w:rPr>
      </w:pPr>
    </w:p>
    <w:p w:rsidR="000501D7" w:rsidRDefault="002D20F5">
      <w:pPr>
        <w:pStyle w:val="af2"/>
        <w:spacing w:line="240" w:lineRule="auto"/>
        <w:ind w:firstLine="567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Форма согласия на заключение соглашения о перераспределении земельных участков в соответствии с утвержденным проектом межевания </w:t>
      </w:r>
      <w:r>
        <w:rPr>
          <w:bCs/>
          <w:sz w:val="28"/>
          <w:szCs w:val="28"/>
        </w:rPr>
        <w:t>территории</w:t>
      </w:r>
    </w:p>
    <w:p w:rsidR="000501D7" w:rsidRDefault="002D20F5">
      <w:pPr>
        <w:pStyle w:val="af2"/>
        <w:spacing w:line="240" w:lineRule="auto"/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>Согласие на заключение соглашения о перераспределении земельных участков в соответствии с утвержденным проектом межевания территории</w:t>
      </w:r>
    </w:p>
    <w:p w:rsidR="000501D7" w:rsidRDefault="002D20F5">
      <w:pPr>
        <w:pStyle w:val="af2"/>
        <w:spacing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от</w:t>
      </w:r>
      <w:r>
        <w:rPr>
          <w:sz w:val="28"/>
          <w:szCs w:val="28"/>
          <w:u w:val="single"/>
        </w:rPr>
        <w:tab/>
        <w:t xml:space="preserve">№ </w:t>
      </w:r>
      <w:r>
        <w:rPr>
          <w:sz w:val="28"/>
          <w:szCs w:val="28"/>
          <w:u w:val="single"/>
        </w:rPr>
        <w:tab/>
      </w:r>
    </w:p>
    <w:p w:rsidR="000501D7" w:rsidRDefault="002D20F5">
      <w:pPr>
        <w:pStyle w:val="af2"/>
        <w:spacing w:line="240" w:lineRule="auto"/>
        <w:ind w:right="-139" w:firstLine="567"/>
        <w:jc w:val="both"/>
        <w:rPr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6" behindDoc="0" locked="0" layoutInCell="0" allowOverlap="1" wp14:anchorId="1D8B0D1B">
                <wp:simplePos x="0" y="0"/>
                <wp:positionH relativeFrom="page">
                  <wp:posOffset>5010150</wp:posOffset>
                </wp:positionH>
                <wp:positionV relativeFrom="paragraph">
                  <wp:posOffset>337820</wp:posOffset>
                </wp:positionV>
                <wp:extent cx="38100" cy="8890"/>
                <wp:effectExtent l="0" t="0" r="0" b="0"/>
                <wp:wrapNone/>
                <wp:docPr id="6" name="_x005F_x0000_s11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160" cy="90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0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rect id="shape_0" ID="_x005F_x0000_s1126" path="m0,0l-2147483645,0l-2147483645,-2147483646l0,-2147483646xe" fillcolor="black" stroked="f" o:allowincell="f" style="position:absolute;margin-left:394.5pt;margin-top:26.6pt;width:2.95pt;height:0.65pt;mso-wrap-style:none;v-text-anchor:middle;mso-position-horizontal-relative:page" wp14:anchorId="1D8B0D1B">
                <v:fill o:detectmouseclick="t" type="solid" color2="white"/>
                <v:stroke color="#3465a4" joinstyle="round" endcap="flat"/>
                <w10:wrap type="none"/>
              </v:rect>
            </w:pict>
          </mc:Fallback>
        </mc:AlternateContent>
      </w:r>
      <w:r>
        <w:rPr>
          <w:sz w:val="28"/>
          <w:szCs w:val="28"/>
        </w:rPr>
        <w:t>На Ваше обращение от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>№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Администрация </w:t>
      </w:r>
      <w:r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>руководствуясь Земельным кодексом Российской Федерации, Федеральн</w:t>
      </w:r>
      <w:r>
        <w:rPr>
          <w:sz w:val="28"/>
          <w:szCs w:val="28"/>
        </w:rPr>
        <w:t>ым законом от 06.10.2003 № 131 -ФЗ «Об общих принципах организации местного самоуправления в Российской Федерации», сообщает о согласии заключить соглашение о перераспределении находящегося в</w:t>
      </w:r>
      <w:r>
        <w:rPr>
          <w:sz w:val="28"/>
          <w:szCs w:val="28"/>
        </w:rPr>
        <w:tab/>
        <w:t>частной собственности земельного участка c кадастровым номером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>и земель/земельного участка (земельных участков ), находящегося</w:t>
      </w:r>
      <w:r>
        <w:rPr>
          <w:sz w:val="28"/>
          <w:szCs w:val="28"/>
        </w:rPr>
        <w:tab/>
        <w:t>(находящихся)</w:t>
      </w:r>
      <w:r>
        <w:rPr>
          <w:sz w:val="28"/>
          <w:szCs w:val="28"/>
        </w:rPr>
        <w:tab/>
        <w:t>в муниципальной собственности /государственная собственность на который (которые) не разграничена, с кадастровым номером</w:t>
      </w:r>
      <w:r>
        <w:rPr>
          <w:sz w:val="28"/>
          <w:szCs w:val="28"/>
        </w:rPr>
        <w:tab/>
        <w:t>(кадастровыми номерами)</w:t>
      </w:r>
      <w:r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>.</w:t>
      </w:r>
    </w:p>
    <w:p w:rsidR="000501D7" w:rsidRDefault="002D20F5">
      <w:pPr>
        <w:pStyle w:val="af2"/>
        <w:spacing w:line="240" w:lineRule="auto"/>
        <w:ind w:right="-139"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пунктом 11 ст</w:t>
      </w:r>
      <w:r>
        <w:rPr>
          <w:sz w:val="28"/>
          <w:szCs w:val="28"/>
        </w:rPr>
        <w:t>атьи 39.29 Земельного кодекса Российской Федерации в целях последующего заключения соглашения о перераспределении земельных участков Вам необходимо обеспечить выполнение кадастровых работ в целях государственного кадастрового учета земельных участков, кото</w:t>
      </w:r>
      <w:r>
        <w:rPr>
          <w:sz w:val="28"/>
          <w:szCs w:val="28"/>
        </w:rPr>
        <w:t>рые образуются в результате перераспределения, и обратиться с заявлением об их государственном кадастровом учете.</w:t>
      </w:r>
    </w:p>
    <w:p w:rsidR="000501D7" w:rsidRDefault="002D20F5">
      <w:pPr>
        <w:pStyle w:val="af2"/>
        <w:ind w:firstLine="567"/>
        <w:jc w:val="both"/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11" behindDoc="1" locked="0" layoutInCell="0" allowOverlap="1" wp14:anchorId="0FCFE49F">
                <wp:simplePos x="0" y="0"/>
                <wp:positionH relativeFrom="page">
                  <wp:posOffset>3743325</wp:posOffset>
                </wp:positionH>
                <wp:positionV relativeFrom="paragraph">
                  <wp:posOffset>369570</wp:posOffset>
                </wp:positionV>
                <wp:extent cx="1307465" cy="990600"/>
                <wp:effectExtent l="5715" t="5080" r="4445" b="5080"/>
                <wp:wrapNone/>
                <wp:docPr id="7" name="_x005F_x0000_s11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07520" cy="990720"/>
                        </a:xfrm>
                        <a:prstGeom prst="rect">
                          <a:avLst/>
                        </a:prstGeom>
                        <a:noFill/>
                        <a:ln w="9523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:rsidR="000501D7" w:rsidRDefault="000501D7">
                            <w:pPr>
                              <w:pStyle w:val="af2"/>
                              <w:spacing w:before="4"/>
                              <w:rPr>
                                <w:sz w:val="26"/>
                              </w:rPr>
                            </w:pPr>
                          </w:p>
                          <w:p w:rsidR="000501D7" w:rsidRDefault="002D20F5">
                            <w:pPr>
                              <w:pStyle w:val="af2"/>
                              <w:spacing w:line="247" w:lineRule="auto"/>
                              <w:ind w:left="489" w:right="159" w:hanging="317"/>
                              <w:rPr>
                                <w:rFonts w:ascii="Microsoft Sans Serif" w:hAnsi="Microsoft Sans Serif"/>
                              </w:rPr>
                            </w:pPr>
                            <w:r>
                              <w:rPr>
                                <w:rFonts w:ascii="Microsoft Sans Serif" w:hAnsi="Microsoft Sans Serif"/>
                                <w:spacing w:val="-2"/>
                              </w:rPr>
                              <w:t>Электронная</w:t>
                            </w:r>
                            <w:r>
                              <w:rPr>
                                <w:rFonts w:ascii="Microsoft Sans Serif" w:hAnsi="Microsoft Sans Serif"/>
                                <w:spacing w:val="-72"/>
                              </w:rPr>
                              <w:t xml:space="preserve"> </w:t>
                            </w:r>
                            <w:r>
                              <w:rPr>
                                <w:rFonts w:ascii="Microsoft Sans Serif" w:hAnsi="Microsoft Sans Serif"/>
                              </w:rPr>
                              <w:t>подпись</w:t>
                            </w:r>
                          </w:p>
                          <w:p w:rsidR="000501D7" w:rsidRDefault="000501D7">
                            <w:pPr>
                              <w:pStyle w:val="FrameContents"/>
                            </w:pPr>
                          </w:p>
                        </w:txbxContent>
                      </wps:txbx>
                      <wps:bodyPr lIns="36360" tIns="36360" rIns="36360" bIns="3636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rect id="shape_0" ID="_x005F_x0000_s1127" path="m0,0l-2147483645,0l-2147483645,-2147483646l0,-2147483646xe" stroked="t" o:allowincell="f" style="position:absolute;margin-left:294.75pt;margin-top:29.1pt;width:102.9pt;height:77.95pt;mso-wrap-style:square;v-text-anchor:top;mso-position-horizontal-relative:page" wp14:anchorId="0FCFE49F">
                <v:fill o:detectmouseclick="t" on="false"/>
                <v:stroke color="black" weight="9360" joinstyle="round" endcap="flat"/>
                <v:textbox>
                  <w:txbxContent>
                    <w:p>
                      <w:pPr>
                        <w:pStyle w:val="TextBody"/>
                        <w:spacing w:before="4" w:after="140"/>
                        <w:rPr>
                          <w:sz w:val="26"/>
                        </w:rPr>
                      </w:pPr>
                      <w:r>
                        <w:rPr>
                          <w:sz w:val="26"/>
                        </w:rPr>
                      </w:r>
                    </w:p>
                    <w:p>
                      <w:pPr>
                        <w:pStyle w:val="TextBody"/>
                        <w:spacing w:lineRule="auto" w:line="247"/>
                        <w:ind w:left="489" w:right="159" w:hanging="317"/>
                        <w:rPr>
                          <w:rFonts w:ascii="Microsoft Sans Serif" w:hAnsi="Microsoft Sans Serif"/>
                        </w:rPr>
                      </w:pPr>
                      <w:r>
                        <w:rPr>
                          <w:rFonts w:ascii="Microsoft Sans Serif" w:hAnsi="Microsoft Sans Serif"/>
                          <w:spacing w:val="-2"/>
                        </w:rPr>
                        <w:t>Электронная</w:t>
                      </w:r>
                      <w:r>
                        <w:rPr>
                          <w:rFonts w:ascii="Microsoft Sans Serif" w:hAnsi="Microsoft Sans Serif"/>
                          <w:spacing w:val="-72"/>
                        </w:rPr>
                        <w:t xml:space="preserve"> </w:t>
                      </w:r>
                      <w:r>
                        <w:rPr>
                          <w:rFonts w:ascii="Microsoft Sans Serif" w:hAnsi="Microsoft Sans Serif"/>
                        </w:rPr>
                        <w:t>подпись</w:t>
                      </w:r>
                    </w:p>
                    <w:p>
                      <w:pPr>
                        <w:pStyle w:val="FrameContents"/>
                        <w:rPr/>
                      </w:pPr>
                      <w:r>
                        <w:rPr/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  <w:r>
        <w:rPr>
          <w:sz w:val="28"/>
          <w:szCs w:val="28"/>
        </w:rPr>
        <w:t>Должность уполномоченного лица</w:t>
      </w:r>
      <w:r>
        <w:rPr>
          <w:sz w:val="28"/>
          <w:szCs w:val="28"/>
        </w:rPr>
        <w:tab/>
        <w:t>Ф.И.О. уполномоченного лица</w:t>
      </w:r>
    </w:p>
    <w:p w:rsidR="000501D7" w:rsidRDefault="000501D7">
      <w:pPr>
        <w:pStyle w:val="af2"/>
        <w:ind w:firstLine="567"/>
        <w:jc w:val="both"/>
      </w:pPr>
    </w:p>
    <w:p w:rsidR="000501D7" w:rsidRDefault="000501D7">
      <w:pPr>
        <w:pStyle w:val="af2"/>
        <w:ind w:firstLine="567"/>
        <w:jc w:val="both"/>
      </w:pPr>
    </w:p>
    <w:p w:rsidR="000501D7" w:rsidRDefault="000501D7">
      <w:pPr>
        <w:pStyle w:val="af2"/>
        <w:ind w:firstLine="567"/>
        <w:jc w:val="both"/>
      </w:pPr>
    </w:p>
    <w:p w:rsidR="000501D7" w:rsidRDefault="000501D7">
      <w:pPr>
        <w:pStyle w:val="af2"/>
        <w:ind w:firstLine="567"/>
        <w:jc w:val="both"/>
      </w:pPr>
    </w:p>
    <w:p w:rsidR="000501D7" w:rsidRDefault="000501D7">
      <w:pPr>
        <w:ind w:left="5883" w:right="168" w:firstLine="1914"/>
        <w:jc w:val="right"/>
        <w:rPr>
          <w:sz w:val="28"/>
        </w:rPr>
      </w:pPr>
    </w:p>
    <w:p w:rsidR="000501D7" w:rsidRDefault="002D20F5">
      <w:pPr>
        <w:pStyle w:val="ConsPlusNormal0"/>
        <w:ind w:left="4536" w:right="57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5</w:t>
      </w:r>
    </w:p>
    <w:p w:rsidR="000501D7" w:rsidRDefault="002D20F5">
      <w:pPr>
        <w:pStyle w:val="af2"/>
        <w:spacing w:after="0" w:line="240" w:lineRule="auto"/>
        <w:ind w:left="4536" w:right="57"/>
        <w:rPr>
          <w:sz w:val="28"/>
          <w:szCs w:val="28"/>
        </w:rPr>
      </w:pPr>
      <w:r>
        <w:rPr>
          <w:sz w:val="28"/>
          <w:szCs w:val="28"/>
        </w:rPr>
        <w:t>к</w:t>
      </w:r>
      <w:r>
        <w:rPr>
          <w:spacing w:val="8"/>
          <w:sz w:val="28"/>
          <w:szCs w:val="28"/>
        </w:rPr>
        <w:t xml:space="preserve"> А</w:t>
      </w:r>
      <w:r>
        <w:rPr>
          <w:sz w:val="28"/>
          <w:szCs w:val="28"/>
        </w:rPr>
        <w:t>дминистративному</w:t>
      </w:r>
      <w:r>
        <w:rPr>
          <w:spacing w:val="5"/>
          <w:sz w:val="28"/>
          <w:szCs w:val="28"/>
        </w:rPr>
        <w:t xml:space="preserve"> </w:t>
      </w:r>
      <w:r>
        <w:rPr>
          <w:sz w:val="28"/>
          <w:szCs w:val="28"/>
        </w:rPr>
        <w:t>регламенту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</w:t>
      </w:r>
      <w:r>
        <w:rPr>
          <w:spacing w:val="-8"/>
          <w:sz w:val="28"/>
          <w:szCs w:val="28"/>
        </w:rPr>
        <w:t xml:space="preserve"> </w:t>
      </w:r>
      <w:r>
        <w:rPr>
          <w:sz w:val="28"/>
          <w:szCs w:val="28"/>
        </w:rPr>
        <w:t xml:space="preserve">предоставлению </w:t>
      </w:r>
      <w:r>
        <w:rPr>
          <w:spacing w:val="-8"/>
          <w:sz w:val="28"/>
          <w:szCs w:val="28"/>
        </w:rPr>
        <w:t xml:space="preserve"> </w:t>
      </w:r>
      <w:r>
        <w:rPr>
          <w:sz w:val="28"/>
          <w:szCs w:val="28"/>
        </w:rPr>
        <w:t>муниципальной услуги  «Перераспределение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земель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(или) земельных участков, находящихся в государственной или муниципальной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 xml:space="preserve">собственности, и земельных участков, находящихся в частной собственности» на территории Сорочинского муниципального </w:t>
      </w:r>
      <w:r>
        <w:rPr>
          <w:sz w:val="28"/>
          <w:szCs w:val="28"/>
        </w:rPr>
        <w:t>округа Оренбургской области</w:t>
      </w:r>
    </w:p>
    <w:p w:rsidR="000501D7" w:rsidRDefault="002D20F5">
      <w:pPr>
        <w:ind w:left="5883" w:right="168"/>
        <w:jc w:val="right"/>
        <w:rPr>
          <w:spacing w:val="1"/>
          <w:sz w:val="28"/>
        </w:rPr>
      </w:pPr>
      <w:r>
        <w:rPr>
          <w:spacing w:val="1"/>
          <w:sz w:val="28"/>
        </w:rPr>
        <w:t xml:space="preserve"> </w:t>
      </w:r>
    </w:p>
    <w:p w:rsidR="000501D7" w:rsidRDefault="002D20F5">
      <w:pPr>
        <w:spacing w:before="176"/>
        <w:ind w:left="382" w:right="411"/>
        <w:jc w:val="center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Форма</w:t>
      </w:r>
      <w:r>
        <w:rPr>
          <w:bCs/>
          <w:spacing w:val="-2"/>
          <w:sz w:val="28"/>
          <w:szCs w:val="28"/>
        </w:rPr>
        <w:t xml:space="preserve"> </w:t>
      </w:r>
      <w:r>
        <w:rPr>
          <w:bCs/>
          <w:sz w:val="28"/>
          <w:szCs w:val="28"/>
        </w:rPr>
        <w:t>решения</w:t>
      </w:r>
      <w:r>
        <w:rPr>
          <w:bCs/>
          <w:spacing w:val="-3"/>
          <w:sz w:val="28"/>
          <w:szCs w:val="28"/>
        </w:rPr>
        <w:t xml:space="preserve"> </w:t>
      </w:r>
      <w:r>
        <w:rPr>
          <w:bCs/>
          <w:sz w:val="28"/>
          <w:szCs w:val="28"/>
        </w:rPr>
        <w:t>об</w:t>
      </w:r>
      <w:r>
        <w:rPr>
          <w:bCs/>
          <w:spacing w:val="-3"/>
          <w:sz w:val="28"/>
          <w:szCs w:val="28"/>
        </w:rPr>
        <w:t xml:space="preserve"> </w:t>
      </w:r>
      <w:r>
        <w:rPr>
          <w:bCs/>
          <w:sz w:val="28"/>
          <w:szCs w:val="28"/>
        </w:rPr>
        <w:t>отказе</w:t>
      </w:r>
      <w:r>
        <w:rPr>
          <w:bCs/>
          <w:spacing w:val="-2"/>
          <w:sz w:val="28"/>
          <w:szCs w:val="28"/>
        </w:rPr>
        <w:t xml:space="preserve"> </w:t>
      </w:r>
      <w:r>
        <w:rPr>
          <w:bCs/>
          <w:sz w:val="28"/>
          <w:szCs w:val="28"/>
        </w:rPr>
        <w:t>в</w:t>
      </w:r>
      <w:r>
        <w:rPr>
          <w:bCs/>
          <w:spacing w:val="-3"/>
          <w:sz w:val="28"/>
          <w:szCs w:val="28"/>
        </w:rPr>
        <w:t xml:space="preserve"> предоставлении м</w:t>
      </w:r>
      <w:r>
        <w:rPr>
          <w:bCs/>
          <w:sz w:val="28"/>
          <w:szCs w:val="28"/>
        </w:rPr>
        <w:t xml:space="preserve">униципальной услуги </w:t>
      </w:r>
    </w:p>
    <w:p w:rsidR="000501D7" w:rsidRDefault="002D20F5">
      <w:pPr>
        <w:spacing w:before="4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0" distR="0" simplePos="0" relativeHeight="25" behindDoc="1" locked="0" layoutInCell="0" allowOverlap="1" wp14:anchorId="4055E5B9">
                <wp:simplePos x="0" y="0"/>
                <wp:positionH relativeFrom="page">
                  <wp:posOffset>1690370</wp:posOffset>
                </wp:positionH>
                <wp:positionV relativeFrom="paragraph">
                  <wp:posOffset>235585</wp:posOffset>
                </wp:positionV>
                <wp:extent cx="4622800" cy="1905"/>
                <wp:effectExtent l="0" t="4445" r="0" b="1270"/>
                <wp:wrapTopAndBottom/>
                <wp:docPr id="8" name="_x005F_x0000_s10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22760" cy="1800"/>
                        </a:xfrm>
                        <a:custGeom>
                          <a:avLst/>
                          <a:gdLst>
                            <a:gd name="textAreaLeft" fmla="*/ 0 w 2620800"/>
                            <a:gd name="textAreaRight" fmla="*/ 2621160 w 2620800"/>
                            <a:gd name="textAreaTop" fmla="*/ 0 h 1080"/>
                            <a:gd name="textAreaBottom" fmla="*/ 1440 h 1080"/>
                          </a:gdLst>
                          <a:ahLst/>
                          <a:cxnLst/>
                          <a:rect l="textAreaLeft" t="textAreaTop" r="textAreaRight" b="textAreaBottom"/>
                          <a:pathLst>
                            <a:path w="7279" h="1440">
                              <a:moveTo>
                                <a:pt x="0" y="0"/>
                              </a:moveTo>
                              <a:lnTo>
                                <a:pt x="7279" y="0"/>
                              </a:lnTo>
                            </a:path>
                          </a:pathLst>
                        </a:custGeom>
                        <a:noFill/>
                        <a:ln w="684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/>
          </mc:Fallback>
        </mc:AlternateContent>
      </w:r>
    </w:p>
    <w:p w:rsidR="000501D7" w:rsidRDefault="002D20F5">
      <w:pPr>
        <w:spacing w:line="292" w:lineRule="exact"/>
        <w:ind w:left="382" w:right="409"/>
        <w:jc w:val="center"/>
        <w:rPr>
          <w:i/>
          <w:sz w:val="28"/>
        </w:rPr>
      </w:pPr>
      <w:r>
        <w:rPr>
          <w:i/>
          <w:sz w:val="18"/>
        </w:rPr>
        <w:t>(наименование</w:t>
      </w:r>
      <w:r>
        <w:rPr>
          <w:i/>
          <w:spacing w:val="-7"/>
          <w:sz w:val="18"/>
        </w:rPr>
        <w:t xml:space="preserve"> </w:t>
      </w:r>
      <w:r>
        <w:rPr>
          <w:i/>
          <w:sz w:val="18"/>
        </w:rPr>
        <w:t>уполномоченного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органа</w:t>
      </w:r>
      <w:r>
        <w:rPr>
          <w:i/>
          <w:spacing w:val="-7"/>
          <w:sz w:val="18"/>
        </w:rPr>
        <w:t xml:space="preserve"> </w:t>
      </w:r>
      <w:r>
        <w:rPr>
          <w:i/>
          <w:sz w:val="18"/>
        </w:rPr>
        <w:t>местного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самоуправления</w:t>
      </w:r>
      <w:r>
        <w:rPr>
          <w:i/>
          <w:sz w:val="28"/>
        </w:rPr>
        <w:t>)</w:t>
      </w:r>
    </w:p>
    <w:p w:rsidR="000501D7" w:rsidRDefault="002D20F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Кому:</w:t>
      </w:r>
    </w:p>
    <w:p w:rsidR="000501D7" w:rsidRDefault="002D20F5">
      <w:pPr>
        <w:pStyle w:val="af2"/>
        <w:ind w:firstLine="720"/>
        <w:jc w:val="both"/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10" behindDoc="1" locked="0" layoutInCell="0" allowOverlap="1" wp14:anchorId="3DC99E5E">
                <wp:simplePos x="0" y="0"/>
                <wp:positionH relativeFrom="page">
                  <wp:posOffset>4412615</wp:posOffset>
                </wp:positionH>
                <wp:positionV relativeFrom="paragraph">
                  <wp:posOffset>185420</wp:posOffset>
                </wp:positionV>
                <wp:extent cx="906780" cy="1270"/>
                <wp:effectExtent l="0" t="3810" r="0" b="2540"/>
                <wp:wrapTopAndBottom/>
                <wp:docPr id="9" name="_x005F_x0000_s11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06840" cy="1440"/>
                        </a:xfrm>
                        <a:custGeom>
                          <a:avLst/>
                          <a:gdLst>
                            <a:gd name="textAreaLeft" fmla="*/ 0 w 514080"/>
                            <a:gd name="textAreaRight" fmla="*/ 514440 w 514080"/>
                            <a:gd name="textAreaTop" fmla="*/ 0 h 720"/>
                            <a:gd name="textAreaBottom" fmla="*/ 1080 h 720"/>
                          </a:gdLst>
                          <a:ahLst/>
                          <a:cxnLst/>
                          <a:rect l="textAreaLeft" t="textAreaTop" r="textAreaRight" b="textAreaBottom"/>
                          <a:pathLst>
                            <a:path w="1428" h="1270">
                              <a:moveTo>
                                <a:pt x="0" y="0"/>
                              </a:moveTo>
                              <a:lnTo>
                                <a:pt x="1037" y="0"/>
                              </a:lnTo>
                              <a:moveTo>
                                <a:pt x="1039" y="0"/>
                              </a:moveTo>
                              <a:lnTo>
                                <a:pt x="1427" y="0"/>
                              </a:lnTo>
                            </a:path>
                          </a:pathLst>
                        </a:custGeom>
                        <a:noFill/>
                        <a:ln w="6749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/>
          </mc:Fallback>
        </mc:AlternateContent>
      </w:r>
    </w:p>
    <w:p w:rsidR="000501D7" w:rsidRDefault="002D20F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Контактные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данные:</w:t>
      </w:r>
    </w:p>
    <w:p w:rsidR="000501D7" w:rsidRDefault="002D20F5">
      <w:pPr>
        <w:pStyle w:val="af2"/>
        <w:ind w:firstLine="720"/>
        <w:jc w:val="both"/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9" behindDoc="1" locked="0" layoutInCell="0" allowOverlap="1" wp14:anchorId="6BF04313">
                <wp:simplePos x="0" y="0"/>
                <wp:positionH relativeFrom="page">
                  <wp:posOffset>4412615</wp:posOffset>
                </wp:positionH>
                <wp:positionV relativeFrom="paragraph">
                  <wp:posOffset>184785</wp:posOffset>
                </wp:positionV>
                <wp:extent cx="906780" cy="1270"/>
                <wp:effectExtent l="0" t="3810" r="0" b="2540"/>
                <wp:wrapTopAndBottom/>
                <wp:docPr id="10" name="_x005F_x0000_s11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06840" cy="1440"/>
                        </a:xfrm>
                        <a:custGeom>
                          <a:avLst/>
                          <a:gdLst>
                            <a:gd name="textAreaLeft" fmla="*/ 0 w 514080"/>
                            <a:gd name="textAreaRight" fmla="*/ 514440 w 514080"/>
                            <a:gd name="textAreaTop" fmla="*/ 0 h 720"/>
                            <a:gd name="textAreaBottom" fmla="*/ 1080 h 720"/>
                          </a:gdLst>
                          <a:ahLst/>
                          <a:cxnLst/>
                          <a:rect l="textAreaLeft" t="textAreaTop" r="textAreaRight" b="textAreaBottom"/>
                          <a:pathLst>
                            <a:path w="1428" h="1270">
                              <a:moveTo>
                                <a:pt x="0" y="0"/>
                              </a:moveTo>
                              <a:lnTo>
                                <a:pt x="1037" y="0"/>
                              </a:lnTo>
                              <a:moveTo>
                                <a:pt x="1039" y="0"/>
                              </a:moveTo>
                              <a:lnTo>
                                <a:pt x="1427" y="0"/>
                              </a:lnTo>
                            </a:path>
                          </a:pathLst>
                        </a:custGeom>
                        <a:noFill/>
                        <a:ln w="6749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/>
          </mc:Fallback>
        </mc:AlternateContent>
      </w:r>
    </w:p>
    <w:p w:rsidR="000501D7" w:rsidRDefault="002D20F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/Представитель:</w:t>
      </w:r>
    </w:p>
    <w:p w:rsidR="000501D7" w:rsidRDefault="002D20F5">
      <w:pPr>
        <w:pStyle w:val="af2"/>
        <w:ind w:firstLine="720"/>
        <w:jc w:val="both"/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8" behindDoc="1" locked="0" layoutInCell="0" allowOverlap="1" wp14:anchorId="18BBBFEA">
                <wp:simplePos x="0" y="0"/>
                <wp:positionH relativeFrom="page">
                  <wp:posOffset>4412615</wp:posOffset>
                </wp:positionH>
                <wp:positionV relativeFrom="paragraph">
                  <wp:posOffset>186055</wp:posOffset>
                </wp:positionV>
                <wp:extent cx="906780" cy="1270"/>
                <wp:effectExtent l="0" t="3810" r="0" b="2540"/>
                <wp:wrapTopAndBottom/>
                <wp:docPr id="11" name="_x005F_x0000_s11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06840" cy="1440"/>
                        </a:xfrm>
                        <a:custGeom>
                          <a:avLst/>
                          <a:gdLst>
                            <a:gd name="textAreaLeft" fmla="*/ 0 w 514080"/>
                            <a:gd name="textAreaRight" fmla="*/ 514440 w 514080"/>
                            <a:gd name="textAreaTop" fmla="*/ 0 h 720"/>
                            <a:gd name="textAreaBottom" fmla="*/ 1080 h 720"/>
                          </a:gdLst>
                          <a:ahLst/>
                          <a:cxnLst/>
                          <a:rect l="textAreaLeft" t="textAreaTop" r="textAreaRight" b="textAreaBottom"/>
                          <a:pathLst>
                            <a:path w="1428" h="1270">
                              <a:moveTo>
                                <a:pt x="0" y="0"/>
                              </a:moveTo>
                              <a:lnTo>
                                <a:pt x="1037" y="0"/>
                              </a:lnTo>
                              <a:moveTo>
                                <a:pt x="1039" y="0"/>
                              </a:moveTo>
                              <a:lnTo>
                                <a:pt x="1427" y="0"/>
                              </a:lnTo>
                            </a:path>
                          </a:pathLst>
                        </a:custGeom>
                        <a:noFill/>
                        <a:ln w="6749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/>
          </mc:Fallback>
        </mc:AlternateContent>
      </w:r>
    </w:p>
    <w:p w:rsidR="000501D7" w:rsidRDefault="002D20F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Контактные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данные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представителя:</w:t>
      </w:r>
    </w:p>
    <w:p w:rsidR="000501D7" w:rsidRDefault="002D20F5">
      <w:pPr>
        <w:pStyle w:val="af2"/>
        <w:ind w:firstLine="720"/>
        <w:jc w:val="both"/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7" behindDoc="1" locked="0" layoutInCell="0" allowOverlap="1" wp14:anchorId="5FCC5962">
                <wp:simplePos x="0" y="0"/>
                <wp:positionH relativeFrom="page">
                  <wp:posOffset>4412615</wp:posOffset>
                </wp:positionH>
                <wp:positionV relativeFrom="paragraph">
                  <wp:posOffset>184785</wp:posOffset>
                </wp:positionV>
                <wp:extent cx="906780" cy="1270"/>
                <wp:effectExtent l="0" t="3810" r="0" b="2540"/>
                <wp:wrapTopAndBottom/>
                <wp:docPr id="12" name="_x005F_x0000_s11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06840" cy="1440"/>
                        </a:xfrm>
                        <a:custGeom>
                          <a:avLst/>
                          <a:gdLst>
                            <a:gd name="textAreaLeft" fmla="*/ 0 w 514080"/>
                            <a:gd name="textAreaRight" fmla="*/ 514440 w 514080"/>
                            <a:gd name="textAreaTop" fmla="*/ 0 h 720"/>
                            <a:gd name="textAreaBottom" fmla="*/ 1080 h 720"/>
                          </a:gdLst>
                          <a:ahLst/>
                          <a:cxnLst/>
                          <a:rect l="textAreaLeft" t="textAreaTop" r="textAreaRight" b="textAreaBottom"/>
                          <a:pathLst>
                            <a:path w="1428" h="1270">
                              <a:moveTo>
                                <a:pt x="0" y="0"/>
                              </a:moveTo>
                              <a:lnTo>
                                <a:pt x="1037" y="0"/>
                              </a:lnTo>
                              <a:moveTo>
                                <a:pt x="1039" y="0"/>
                              </a:moveTo>
                              <a:lnTo>
                                <a:pt x="1427" y="0"/>
                              </a:lnTo>
                            </a:path>
                          </a:pathLst>
                        </a:custGeom>
                        <a:noFill/>
                        <a:ln w="6749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/>
          </mc:Fallback>
        </mc:AlternateContent>
      </w:r>
    </w:p>
    <w:p w:rsidR="000501D7" w:rsidRDefault="002D20F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РЕШЕНИЕ</w:t>
      </w:r>
    </w:p>
    <w:p w:rsidR="000501D7" w:rsidRDefault="002D20F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об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отказе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предоставлении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 xml:space="preserve">муниципальной услуги </w:t>
      </w:r>
    </w:p>
    <w:p w:rsidR="000501D7" w:rsidRDefault="000501D7">
      <w:pPr>
        <w:pStyle w:val="af2"/>
        <w:ind w:firstLine="720"/>
        <w:jc w:val="both"/>
      </w:pPr>
    </w:p>
    <w:p w:rsidR="000501D7" w:rsidRDefault="002D20F5">
      <w:pPr>
        <w:tabs>
          <w:tab w:val="left" w:pos="8837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На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основании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поступившего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запроса,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зарегистрированного от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>№</w:t>
      </w:r>
    </w:p>
    <w:p w:rsidR="000501D7" w:rsidRDefault="002D20F5">
      <w:pPr>
        <w:tabs>
          <w:tab w:val="left" w:pos="1684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ab/>
        <w:t>,</w:t>
      </w:r>
      <w:r>
        <w:rPr>
          <w:spacing w:val="-4"/>
          <w:sz w:val="28"/>
          <w:szCs w:val="28"/>
          <w:u w:val="single"/>
        </w:rPr>
        <w:t xml:space="preserve"> </w:t>
      </w:r>
      <w:r>
        <w:rPr>
          <w:sz w:val="28"/>
          <w:szCs w:val="28"/>
        </w:rPr>
        <w:t>принято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решение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об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отказе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предоставлении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 xml:space="preserve">муниципальной услуги 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по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основаниям:</w:t>
      </w:r>
    </w:p>
    <w:p w:rsidR="000501D7" w:rsidRDefault="002D20F5">
      <w:pPr>
        <w:tabs>
          <w:tab w:val="left" w:pos="2392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ab/>
        <w:t>,</w:t>
      </w:r>
    </w:p>
    <w:p w:rsidR="000501D7" w:rsidRDefault="002D20F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Разъяснение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причин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отказа:</w:t>
      </w:r>
    </w:p>
    <w:p w:rsidR="000501D7" w:rsidRDefault="000501D7">
      <w:pPr>
        <w:pStyle w:val="af2"/>
        <w:ind w:firstLine="720"/>
        <w:jc w:val="both"/>
      </w:pPr>
    </w:p>
    <w:p w:rsidR="000501D7" w:rsidRDefault="002D20F5">
      <w:pPr>
        <w:tabs>
          <w:tab w:val="left" w:leader="underscore" w:pos="9901"/>
        </w:tabs>
        <w:ind w:firstLine="720"/>
        <w:jc w:val="both"/>
        <w:rPr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7" behindDoc="0" locked="0" layoutInCell="0" allowOverlap="1" wp14:anchorId="2D1FFD34">
                <wp:simplePos x="0" y="0"/>
                <wp:positionH relativeFrom="page">
                  <wp:posOffset>6934835</wp:posOffset>
                </wp:positionH>
                <wp:positionV relativeFrom="paragraph">
                  <wp:posOffset>158750</wp:posOffset>
                </wp:positionV>
                <wp:extent cx="38100" cy="7620"/>
                <wp:effectExtent l="0" t="0" r="0" b="0"/>
                <wp:wrapNone/>
                <wp:docPr id="13" name="_x005F_x0000_s11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160" cy="756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0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rect id="shape_0" ID="_x005F_x0000_s1129" path="m0,0l-2147483645,0l-2147483645,-2147483646l0,-2147483646xe" fillcolor="black" stroked="f" o:allowincell="f" style="position:absolute;margin-left:546.05pt;margin-top:12.5pt;width:2.95pt;height:0.55pt;mso-wrap-style:none;v-text-anchor:middle;mso-position-horizontal-relative:page" wp14:anchorId="2D1FFD34">
                <v:fill o:detectmouseclick="t" type="solid" color2="white"/>
                <v:stroke color="#3465a4" joinstyle="round" endcap="flat"/>
                <w10:wrap type="none"/>
              </v:rect>
            </w:pict>
          </mc:Fallback>
        </mc:AlternateContent>
      </w:r>
      <w:r>
        <w:rPr>
          <w:sz w:val="28"/>
          <w:szCs w:val="28"/>
        </w:rPr>
        <w:t>Дополнительно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информируем</w:t>
      </w:r>
      <w:r>
        <w:rPr>
          <w:sz w:val="28"/>
          <w:szCs w:val="28"/>
        </w:rPr>
        <w:tab/>
        <w:t>,</w:t>
      </w:r>
    </w:p>
    <w:p w:rsidR="000501D7" w:rsidRDefault="002D20F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(указывается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информация,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необходимая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для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устранения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причин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отказа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предоставлении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муниципальной услуги ,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а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также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иная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дополнительная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информация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при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наличии)</w:t>
      </w:r>
    </w:p>
    <w:p w:rsidR="000501D7" w:rsidRDefault="002D20F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Вы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вправе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повторно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обратиться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уполномоченный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орган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заявлением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предоставлении</w:t>
      </w:r>
      <w:r>
        <w:rPr>
          <w:spacing w:val="-57"/>
          <w:sz w:val="28"/>
          <w:szCs w:val="28"/>
        </w:rPr>
        <w:t xml:space="preserve"> </w:t>
      </w:r>
      <w:r>
        <w:rPr>
          <w:sz w:val="28"/>
          <w:szCs w:val="28"/>
        </w:rPr>
        <w:t xml:space="preserve">муниципальной услуги 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после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устранения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указанных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нарушений.</w:t>
      </w:r>
    </w:p>
    <w:p w:rsidR="000501D7" w:rsidRDefault="002D20F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Данный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отказ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может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быть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обжалован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досудебном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порядке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путем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направления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жалобы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-57"/>
          <w:sz w:val="28"/>
          <w:szCs w:val="28"/>
        </w:rPr>
        <w:t xml:space="preserve"> </w:t>
      </w:r>
      <w:r>
        <w:rPr>
          <w:sz w:val="28"/>
          <w:szCs w:val="28"/>
        </w:rPr>
        <w:t>уполномоченный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орган, а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также в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судебном порядке.</w:t>
      </w:r>
    </w:p>
    <w:p w:rsidR="000501D7" w:rsidRDefault="000501D7">
      <w:pPr>
        <w:pStyle w:val="af2"/>
        <w:ind w:firstLine="720"/>
        <w:jc w:val="both"/>
      </w:pPr>
    </w:p>
    <w:p w:rsidR="000501D7" w:rsidRDefault="002D20F5">
      <w:pPr>
        <w:tabs>
          <w:tab w:val="left" w:pos="6391"/>
        </w:tabs>
        <w:jc w:val="both"/>
        <w:rPr>
          <w:spacing w:val="-7"/>
          <w:sz w:val="28"/>
          <w:szCs w:val="28"/>
        </w:rPr>
      </w:pPr>
      <w:r>
        <w:rPr>
          <w:sz w:val="28"/>
          <w:szCs w:val="28"/>
        </w:rPr>
        <w:t>Должность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уполномоченного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лица</w:t>
      </w:r>
      <w:r>
        <w:rPr>
          <w:sz w:val="28"/>
          <w:szCs w:val="28"/>
        </w:rPr>
        <w:tab/>
        <w:t>Ф.И.О.</w:t>
      </w:r>
      <w:r>
        <w:rPr>
          <w:spacing w:val="-7"/>
          <w:sz w:val="28"/>
          <w:szCs w:val="28"/>
        </w:rPr>
        <w:t xml:space="preserve">                 </w:t>
      </w:r>
    </w:p>
    <w:p w:rsidR="000501D7" w:rsidRDefault="002D20F5">
      <w:pPr>
        <w:tabs>
          <w:tab w:val="left" w:pos="6391"/>
        </w:tabs>
        <w:jc w:val="both"/>
        <w:rPr>
          <w:sz w:val="28"/>
          <w:szCs w:val="28"/>
        </w:rPr>
      </w:pPr>
      <w:r>
        <w:rPr>
          <w:spacing w:val="-7"/>
          <w:sz w:val="28"/>
          <w:szCs w:val="28"/>
        </w:rPr>
        <w:t xml:space="preserve">        </w:t>
      </w:r>
      <w:r>
        <w:rPr>
          <w:spacing w:val="-7"/>
          <w:sz w:val="28"/>
          <w:szCs w:val="28"/>
        </w:rPr>
        <w:t xml:space="preserve">                                                                             </w:t>
      </w:r>
      <w:r>
        <w:rPr>
          <w:sz w:val="28"/>
          <w:szCs w:val="28"/>
        </w:rPr>
        <w:t>уполномоченного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лица</w:t>
      </w:r>
    </w:p>
    <w:p w:rsidR="000501D7" w:rsidRDefault="002D20F5">
      <w:pPr>
        <w:pStyle w:val="af2"/>
        <w:ind w:firstLine="720"/>
        <w:jc w:val="both"/>
      </w:pPr>
      <w:r>
        <w:rPr>
          <w:noProof/>
          <w:lang w:eastAsia="ru-RU"/>
        </w:rPr>
        <mc:AlternateContent>
          <mc:Choice Requires="wps">
            <w:drawing>
              <wp:inline distT="0" distB="0" distL="0" distR="0" wp14:anchorId="25545A9C">
                <wp:extent cx="1307465" cy="1062990"/>
                <wp:effectExtent l="0" t="0" r="0" b="0"/>
                <wp:docPr id="14" name="_x005F_x0000_s11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07520" cy="1063080"/>
                        </a:xfrm>
                        <a:prstGeom prst="rect">
                          <a:avLst/>
                        </a:prstGeom>
                        <a:noFill/>
                        <a:ln w="9523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:rsidR="000501D7" w:rsidRDefault="000501D7">
                            <w:pPr>
                              <w:pStyle w:val="af2"/>
                              <w:spacing w:before="4"/>
                              <w:rPr>
                                <w:sz w:val="26"/>
                              </w:rPr>
                            </w:pPr>
                          </w:p>
                          <w:p w:rsidR="000501D7" w:rsidRDefault="002D20F5">
                            <w:pPr>
                              <w:pStyle w:val="af2"/>
                              <w:spacing w:line="247" w:lineRule="auto"/>
                              <w:ind w:left="491" w:right="158" w:hanging="318"/>
                              <w:rPr>
                                <w:rFonts w:ascii="Microsoft Sans Serif" w:hAnsi="Microsoft Sans Serif"/>
                              </w:rPr>
                            </w:pPr>
                            <w:r>
                              <w:rPr>
                                <w:rFonts w:ascii="Microsoft Sans Serif" w:hAnsi="Microsoft Sans Serif"/>
                                <w:spacing w:val="-2"/>
                              </w:rPr>
                              <w:t>Электронная</w:t>
                            </w:r>
                            <w:r>
                              <w:rPr>
                                <w:rFonts w:ascii="Microsoft Sans Serif" w:hAnsi="Microsoft Sans Serif"/>
                                <w:spacing w:val="-72"/>
                              </w:rPr>
                              <w:t xml:space="preserve"> </w:t>
                            </w:r>
                            <w:r>
                              <w:rPr>
                                <w:rFonts w:ascii="Microsoft Sans Serif" w:hAnsi="Microsoft Sans Serif"/>
                              </w:rPr>
                              <w:t>подпись</w:t>
                            </w:r>
                          </w:p>
                          <w:p w:rsidR="000501D7" w:rsidRDefault="000501D7">
                            <w:pPr>
                              <w:pStyle w:val="FrameContents"/>
                            </w:pPr>
                          </w:p>
                        </w:txbxContent>
                      </wps:txbx>
                      <wps:bodyPr lIns="36360" tIns="36360" rIns="36360" bIns="36360" anchor="t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5="http://schemas.microsoft.com/office/word/2012/wordml">
            <w:pict>
              <v:rect id="shape_0" ID="_x005F_x0000_s1128" path="m0,0l-2147483645,0l-2147483645,-2147483646l0,-2147483646xe" stroked="t" o:allowincell="f" style="position:absolute;margin-left:0pt;margin-top:-83.75pt;width:102.9pt;height:83.65pt;mso-wrap-style:square;v-text-anchor:top;mso-position-vertical:top" wp14:anchorId="25545A9C">
                <v:fill o:detectmouseclick="t" on="false"/>
                <v:stroke color="black" weight="9360" joinstyle="round" endcap="flat"/>
                <v:textbox>
                  <w:txbxContent>
                    <w:p>
                      <w:pPr>
                        <w:pStyle w:val="TextBody"/>
                        <w:spacing w:before="4" w:after="140"/>
                        <w:rPr>
                          <w:sz w:val="26"/>
                        </w:rPr>
                      </w:pPr>
                      <w:r>
                        <w:rPr>
                          <w:sz w:val="26"/>
                        </w:rPr>
                      </w:r>
                    </w:p>
                    <w:p>
                      <w:pPr>
                        <w:pStyle w:val="TextBody"/>
                        <w:spacing w:lineRule="auto" w:line="247"/>
                        <w:ind w:left="491" w:right="158" w:hanging="318"/>
                        <w:rPr>
                          <w:rFonts w:ascii="Microsoft Sans Serif" w:hAnsi="Microsoft Sans Serif"/>
                        </w:rPr>
                      </w:pPr>
                      <w:r>
                        <w:rPr>
                          <w:rFonts w:ascii="Microsoft Sans Serif" w:hAnsi="Microsoft Sans Serif"/>
                          <w:spacing w:val="-2"/>
                        </w:rPr>
                        <w:t>Электронная</w:t>
                      </w:r>
                      <w:r>
                        <w:rPr>
                          <w:rFonts w:ascii="Microsoft Sans Serif" w:hAnsi="Microsoft Sans Serif"/>
                          <w:spacing w:val="-72"/>
                        </w:rPr>
                        <w:t xml:space="preserve"> </w:t>
                      </w:r>
                      <w:r>
                        <w:rPr>
                          <w:rFonts w:ascii="Microsoft Sans Serif" w:hAnsi="Microsoft Sans Serif"/>
                        </w:rPr>
                        <w:t>подпись</w:t>
                      </w:r>
                    </w:p>
                    <w:p>
                      <w:pPr>
                        <w:pStyle w:val="FrameContents"/>
                        <w:rPr/>
                      </w:pPr>
                      <w:r>
                        <w:rPr/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</w:p>
    <w:p w:rsidR="000501D7" w:rsidRDefault="000501D7">
      <w:pPr>
        <w:ind w:firstLine="720"/>
        <w:jc w:val="both"/>
        <w:rPr>
          <w:sz w:val="28"/>
          <w:szCs w:val="28"/>
        </w:rPr>
      </w:pPr>
    </w:p>
    <w:p w:rsidR="000501D7" w:rsidRDefault="000501D7">
      <w:pPr>
        <w:spacing w:before="1"/>
        <w:rPr>
          <w:sz w:val="28"/>
          <w:szCs w:val="28"/>
        </w:rPr>
      </w:pPr>
    </w:p>
    <w:p w:rsidR="000501D7" w:rsidRDefault="000501D7">
      <w:pPr>
        <w:ind w:left="5883" w:right="168" w:firstLine="2374"/>
        <w:jc w:val="right"/>
        <w:rPr>
          <w:sz w:val="28"/>
        </w:rPr>
      </w:pPr>
    </w:p>
    <w:p w:rsidR="000501D7" w:rsidRDefault="000501D7">
      <w:pPr>
        <w:ind w:left="5883" w:right="168" w:firstLine="2374"/>
        <w:jc w:val="right"/>
        <w:rPr>
          <w:sz w:val="28"/>
        </w:rPr>
      </w:pPr>
    </w:p>
    <w:p w:rsidR="000501D7" w:rsidRDefault="000501D7">
      <w:pPr>
        <w:ind w:left="5883" w:right="168" w:firstLine="2374"/>
        <w:jc w:val="right"/>
        <w:rPr>
          <w:sz w:val="28"/>
        </w:rPr>
      </w:pPr>
    </w:p>
    <w:p w:rsidR="000501D7" w:rsidRDefault="000501D7">
      <w:pPr>
        <w:ind w:left="5883" w:right="168" w:firstLine="2374"/>
        <w:jc w:val="right"/>
        <w:rPr>
          <w:sz w:val="28"/>
        </w:rPr>
      </w:pPr>
    </w:p>
    <w:p w:rsidR="000501D7" w:rsidRDefault="000501D7">
      <w:pPr>
        <w:ind w:left="5883" w:right="168" w:firstLine="2374"/>
        <w:jc w:val="right"/>
        <w:rPr>
          <w:sz w:val="28"/>
        </w:rPr>
      </w:pPr>
    </w:p>
    <w:p w:rsidR="000501D7" w:rsidRDefault="000501D7">
      <w:pPr>
        <w:ind w:left="5883" w:right="168" w:firstLine="2374"/>
        <w:jc w:val="right"/>
        <w:rPr>
          <w:sz w:val="28"/>
        </w:rPr>
      </w:pPr>
    </w:p>
    <w:p w:rsidR="000501D7" w:rsidRDefault="000501D7">
      <w:pPr>
        <w:ind w:left="5883" w:right="168" w:firstLine="2374"/>
        <w:jc w:val="right"/>
        <w:rPr>
          <w:sz w:val="28"/>
        </w:rPr>
      </w:pPr>
    </w:p>
    <w:p w:rsidR="000501D7" w:rsidRDefault="000501D7">
      <w:pPr>
        <w:ind w:left="5883" w:right="168" w:firstLine="2374"/>
        <w:jc w:val="right"/>
        <w:rPr>
          <w:sz w:val="28"/>
        </w:rPr>
      </w:pPr>
    </w:p>
    <w:p w:rsidR="000501D7" w:rsidRDefault="000501D7">
      <w:pPr>
        <w:ind w:left="5883" w:right="168" w:firstLine="2374"/>
        <w:jc w:val="right"/>
        <w:rPr>
          <w:sz w:val="28"/>
        </w:rPr>
      </w:pPr>
    </w:p>
    <w:p w:rsidR="000501D7" w:rsidRDefault="000501D7">
      <w:pPr>
        <w:ind w:left="5883" w:right="168" w:firstLine="2374"/>
        <w:jc w:val="right"/>
        <w:rPr>
          <w:sz w:val="28"/>
        </w:rPr>
      </w:pPr>
    </w:p>
    <w:p w:rsidR="000501D7" w:rsidRDefault="000501D7">
      <w:pPr>
        <w:ind w:left="5883" w:right="168" w:firstLine="2374"/>
        <w:jc w:val="right"/>
        <w:rPr>
          <w:sz w:val="28"/>
        </w:rPr>
      </w:pPr>
    </w:p>
    <w:p w:rsidR="000501D7" w:rsidRDefault="000501D7">
      <w:pPr>
        <w:ind w:left="5883" w:right="168" w:firstLine="2374"/>
        <w:jc w:val="right"/>
        <w:rPr>
          <w:sz w:val="28"/>
        </w:rPr>
      </w:pPr>
    </w:p>
    <w:p w:rsidR="000501D7" w:rsidRDefault="000501D7">
      <w:pPr>
        <w:ind w:left="5883" w:right="168" w:firstLine="2374"/>
        <w:jc w:val="right"/>
        <w:rPr>
          <w:sz w:val="28"/>
        </w:rPr>
      </w:pPr>
    </w:p>
    <w:p w:rsidR="000501D7" w:rsidRDefault="000501D7">
      <w:pPr>
        <w:ind w:left="5883" w:right="168" w:firstLine="2374"/>
        <w:jc w:val="right"/>
        <w:rPr>
          <w:sz w:val="28"/>
        </w:rPr>
      </w:pPr>
    </w:p>
    <w:p w:rsidR="000501D7" w:rsidRDefault="000501D7">
      <w:pPr>
        <w:ind w:left="5883" w:right="168" w:firstLine="2374"/>
        <w:jc w:val="right"/>
        <w:rPr>
          <w:sz w:val="28"/>
        </w:rPr>
      </w:pPr>
    </w:p>
    <w:p w:rsidR="000501D7" w:rsidRDefault="000501D7">
      <w:pPr>
        <w:ind w:left="5883" w:right="168" w:firstLine="2374"/>
        <w:jc w:val="right"/>
        <w:rPr>
          <w:sz w:val="28"/>
        </w:rPr>
      </w:pPr>
    </w:p>
    <w:p w:rsidR="000501D7" w:rsidRDefault="000501D7">
      <w:pPr>
        <w:ind w:left="5883" w:right="168" w:firstLine="2374"/>
        <w:jc w:val="right"/>
        <w:rPr>
          <w:sz w:val="28"/>
        </w:rPr>
      </w:pPr>
    </w:p>
    <w:p w:rsidR="000501D7" w:rsidRDefault="000501D7">
      <w:pPr>
        <w:ind w:left="5883" w:right="168" w:firstLine="2374"/>
        <w:jc w:val="right"/>
        <w:rPr>
          <w:sz w:val="28"/>
        </w:rPr>
      </w:pPr>
    </w:p>
    <w:p w:rsidR="000501D7" w:rsidRDefault="000501D7">
      <w:pPr>
        <w:ind w:left="5883" w:right="168" w:firstLine="2374"/>
        <w:jc w:val="right"/>
        <w:rPr>
          <w:sz w:val="28"/>
        </w:rPr>
      </w:pPr>
    </w:p>
    <w:p w:rsidR="000501D7" w:rsidRDefault="000501D7">
      <w:pPr>
        <w:ind w:left="5883" w:right="168" w:firstLine="2374"/>
        <w:jc w:val="right"/>
        <w:rPr>
          <w:sz w:val="28"/>
        </w:rPr>
      </w:pPr>
    </w:p>
    <w:p w:rsidR="000501D7" w:rsidRDefault="000501D7">
      <w:pPr>
        <w:ind w:left="5883" w:right="168" w:firstLine="2374"/>
        <w:jc w:val="right"/>
        <w:rPr>
          <w:sz w:val="28"/>
        </w:rPr>
      </w:pPr>
    </w:p>
    <w:p w:rsidR="000501D7" w:rsidRDefault="000501D7">
      <w:pPr>
        <w:ind w:left="5883" w:right="168" w:firstLine="2374"/>
        <w:jc w:val="right"/>
        <w:rPr>
          <w:sz w:val="28"/>
        </w:rPr>
      </w:pPr>
    </w:p>
    <w:p w:rsidR="000501D7" w:rsidRDefault="000501D7">
      <w:pPr>
        <w:ind w:left="5883" w:right="168" w:firstLine="2374"/>
        <w:jc w:val="right"/>
        <w:rPr>
          <w:sz w:val="28"/>
        </w:rPr>
      </w:pPr>
    </w:p>
    <w:p w:rsidR="000501D7" w:rsidRDefault="000501D7">
      <w:pPr>
        <w:ind w:left="5883" w:right="168" w:firstLine="2374"/>
        <w:jc w:val="right"/>
        <w:rPr>
          <w:sz w:val="28"/>
        </w:rPr>
      </w:pPr>
    </w:p>
    <w:p w:rsidR="000501D7" w:rsidRDefault="000501D7">
      <w:pPr>
        <w:ind w:left="5883" w:right="168" w:firstLine="2374"/>
        <w:jc w:val="right"/>
        <w:rPr>
          <w:sz w:val="28"/>
        </w:rPr>
      </w:pPr>
    </w:p>
    <w:p w:rsidR="000501D7" w:rsidRDefault="000501D7">
      <w:pPr>
        <w:ind w:left="5883" w:right="168" w:firstLine="2374"/>
        <w:jc w:val="right"/>
        <w:rPr>
          <w:sz w:val="28"/>
        </w:rPr>
      </w:pPr>
    </w:p>
    <w:p w:rsidR="000501D7" w:rsidRDefault="000501D7">
      <w:pPr>
        <w:ind w:left="5883" w:right="168" w:firstLine="2374"/>
        <w:jc w:val="right"/>
        <w:rPr>
          <w:sz w:val="28"/>
        </w:rPr>
      </w:pPr>
    </w:p>
    <w:p w:rsidR="000501D7" w:rsidRDefault="000501D7">
      <w:pPr>
        <w:ind w:left="5883" w:right="168" w:firstLine="2374"/>
        <w:jc w:val="right"/>
        <w:rPr>
          <w:sz w:val="28"/>
        </w:rPr>
      </w:pPr>
    </w:p>
    <w:p w:rsidR="000501D7" w:rsidRDefault="000501D7">
      <w:pPr>
        <w:ind w:left="5883" w:right="168" w:firstLine="2374"/>
        <w:jc w:val="right"/>
        <w:rPr>
          <w:sz w:val="28"/>
        </w:rPr>
      </w:pPr>
    </w:p>
    <w:p w:rsidR="000501D7" w:rsidRDefault="000501D7">
      <w:pPr>
        <w:ind w:left="5883" w:right="168" w:firstLine="2374"/>
        <w:jc w:val="right"/>
        <w:rPr>
          <w:sz w:val="28"/>
        </w:rPr>
      </w:pPr>
    </w:p>
    <w:p w:rsidR="000501D7" w:rsidRDefault="002D20F5">
      <w:pPr>
        <w:pStyle w:val="ConsPlusNormal0"/>
        <w:ind w:left="4536" w:right="57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6</w:t>
      </w:r>
    </w:p>
    <w:p w:rsidR="000501D7" w:rsidRDefault="002D20F5">
      <w:pPr>
        <w:pStyle w:val="af2"/>
        <w:spacing w:after="0" w:line="240" w:lineRule="auto"/>
        <w:ind w:left="4536" w:right="57"/>
        <w:rPr>
          <w:sz w:val="28"/>
          <w:szCs w:val="28"/>
        </w:rPr>
      </w:pPr>
      <w:r>
        <w:rPr>
          <w:sz w:val="28"/>
          <w:szCs w:val="28"/>
        </w:rPr>
        <w:t>к</w:t>
      </w:r>
      <w:r>
        <w:rPr>
          <w:spacing w:val="8"/>
          <w:sz w:val="28"/>
          <w:szCs w:val="28"/>
        </w:rPr>
        <w:t xml:space="preserve"> А</w:t>
      </w:r>
      <w:r>
        <w:rPr>
          <w:sz w:val="28"/>
          <w:szCs w:val="28"/>
        </w:rPr>
        <w:t>дминистративному</w:t>
      </w:r>
      <w:r>
        <w:rPr>
          <w:spacing w:val="5"/>
          <w:sz w:val="28"/>
          <w:szCs w:val="28"/>
        </w:rPr>
        <w:t xml:space="preserve"> </w:t>
      </w:r>
      <w:r>
        <w:rPr>
          <w:sz w:val="28"/>
          <w:szCs w:val="28"/>
        </w:rPr>
        <w:t>регламенту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</w:t>
      </w:r>
      <w:r>
        <w:rPr>
          <w:spacing w:val="-8"/>
          <w:sz w:val="28"/>
          <w:szCs w:val="28"/>
        </w:rPr>
        <w:t xml:space="preserve"> </w:t>
      </w:r>
      <w:r>
        <w:rPr>
          <w:sz w:val="28"/>
          <w:szCs w:val="28"/>
        </w:rPr>
        <w:t xml:space="preserve">предоставлению </w:t>
      </w:r>
      <w:r>
        <w:rPr>
          <w:spacing w:val="-8"/>
          <w:sz w:val="28"/>
          <w:szCs w:val="28"/>
        </w:rPr>
        <w:t xml:space="preserve"> </w:t>
      </w:r>
      <w:r>
        <w:rPr>
          <w:sz w:val="28"/>
          <w:szCs w:val="28"/>
        </w:rPr>
        <w:t xml:space="preserve">муниципальной услуги  </w:t>
      </w:r>
      <w:r>
        <w:rPr>
          <w:sz w:val="28"/>
          <w:szCs w:val="28"/>
        </w:rPr>
        <w:t>«Перераспределение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земель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(или) земельных участков, находящихся в государственной или муниципальной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собственности, и земельных участков, находящихся в частной собственности» на территории Сорочинского муниципального округа Оренбургской области</w:t>
      </w:r>
    </w:p>
    <w:p w:rsidR="000501D7" w:rsidRDefault="002D20F5">
      <w:pPr>
        <w:ind w:left="5883" w:right="197"/>
        <w:jc w:val="right"/>
        <w:rPr>
          <w:spacing w:val="1"/>
          <w:sz w:val="28"/>
        </w:rPr>
      </w:pPr>
      <w:r>
        <w:rPr>
          <w:spacing w:val="1"/>
          <w:sz w:val="28"/>
        </w:rPr>
        <w:t xml:space="preserve"> </w:t>
      </w:r>
    </w:p>
    <w:p w:rsidR="000501D7" w:rsidRDefault="000501D7">
      <w:pPr>
        <w:jc w:val="center"/>
        <w:rPr>
          <w:rFonts w:ascii="Microsoft Sans Serif" w:hAnsi="Microsoft Sans Serif"/>
        </w:rPr>
      </w:pPr>
    </w:p>
    <w:p w:rsidR="000501D7" w:rsidRDefault="002D20F5">
      <w:pPr>
        <w:jc w:val="center"/>
        <w:rPr>
          <w:sz w:val="28"/>
          <w:szCs w:val="28"/>
        </w:rPr>
      </w:pPr>
      <w:r>
        <w:rPr>
          <w:rFonts w:ascii="Microsoft Sans Serif" w:hAnsi="Microsoft Sans Serif"/>
        </w:rPr>
        <w:lastRenderedPageBreak/>
        <w:t xml:space="preserve"> </w:t>
      </w:r>
      <w:r>
        <w:rPr>
          <w:sz w:val="28"/>
          <w:szCs w:val="28"/>
        </w:rPr>
        <w:t>Исчерп</w:t>
      </w:r>
      <w:r>
        <w:rPr>
          <w:sz w:val="28"/>
          <w:szCs w:val="28"/>
        </w:rPr>
        <w:t>ывающий перечень документов, необходимых</w:t>
      </w:r>
    </w:p>
    <w:p w:rsidR="000501D7" w:rsidRDefault="002D20F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для предоставления муниципальной услуги </w:t>
      </w:r>
    </w:p>
    <w:p w:rsidR="000501D7" w:rsidRDefault="000501D7">
      <w:pPr>
        <w:jc w:val="center"/>
        <w:rPr>
          <w:sz w:val="28"/>
          <w:szCs w:val="28"/>
        </w:rPr>
      </w:pPr>
    </w:p>
    <w:tbl>
      <w:tblPr>
        <w:tblW w:w="9889" w:type="dxa"/>
        <w:tblLayout w:type="fixed"/>
        <w:tblLook w:val="04A0" w:firstRow="1" w:lastRow="0" w:firstColumn="1" w:lastColumn="0" w:noHBand="0" w:noVBand="1"/>
      </w:tblPr>
      <w:tblGrid>
        <w:gridCol w:w="539"/>
        <w:gridCol w:w="1993"/>
        <w:gridCol w:w="4409"/>
        <w:gridCol w:w="1418"/>
        <w:gridCol w:w="1530"/>
      </w:tblGrid>
      <w:tr w:rsidR="000501D7"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1D7" w:rsidRDefault="002D20F5">
            <w:pPr>
              <w:widowControl w:val="0"/>
              <w:jc w:val="center"/>
              <w:outlineLvl w:val="1"/>
            </w:pPr>
            <w:r>
              <w:t>№ п/п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1D7" w:rsidRDefault="002D20F5">
            <w:pPr>
              <w:widowControl w:val="0"/>
              <w:jc w:val="center"/>
              <w:outlineLvl w:val="1"/>
            </w:pPr>
            <w:r>
              <w:t>Идентификаторы категорий (признаков) заявителей</w:t>
            </w:r>
          </w:p>
        </w:tc>
        <w:tc>
          <w:tcPr>
            <w:tcW w:w="4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1D7" w:rsidRDefault="002D20F5">
            <w:pPr>
              <w:widowControl w:val="0"/>
              <w:jc w:val="center"/>
              <w:outlineLvl w:val="1"/>
            </w:pPr>
            <w:r>
              <w:t>Перечень необходимых для предоставления Муниципальной услуги  документов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1D7" w:rsidRDefault="002D20F5">
            <w:pPr>
              <w:widowControl w:val="0"/>
              <w:jc w:val="center"/>
              <w:outlineLvl w:val="1"/>
            </w:pPr>
            <w:r>
              <w:t xml:space="preserve">Способы подачи документов, требования к </w:t>
            </w:r>
            <w:r>
              <w:t>предоставлению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1D7" w:rsidRDefault="002D20F5">
            <w:pPr>
              <w:widowControl w:val="0"/>
              <w:jc w:val="center"/>
              <w:outlineLvl w:val="1"/>
            </w:pPr>
            <w:r>
              <w:t>Иные требования</w:t>
            </w:r>
          </w:p>
        </w:tc>
      </w:tr>
      <w:tr w:rsidR="000501D7">
        <w:tc>
          <w:tcPr>
            <w:tcW w:w="988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1D7" w:rsidRDefault="002D20F5">
            <w:pPr>
              <w:widowControl w:val="0"/>
              <w:jc w:val="center"/>
              <w:outlineLvl w:val="1"/>
            </w:pPr>
            <w:r>
              <w:t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услуги, которые заявитель должен представить самостоятельно</w:t>
            </w:r>
          </w:p>
        </w:tc>
      </w:tr>
      <w:tr w:rsidR="000501D7"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1D7" w:rsidRDefault="002D20F5">
            <w:pPr>
              <w:widowControl w:val="0"/>
              <w:jc w:val="center"/>
              <w:outlineLvl w:val="1"/>
            </w:pPr>
            <w:r>
              <w:t>1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1D7" w:rsidRDefault="002D20F5">
            <w:pPr>
              <w:widowControl w:val="0"/>
              <w:jc w:val="center"/>
              <w:outlineLvl w:val="1"/>
            </w:pPr>
            <w:r>
              <w:t>А – Г</w:t>
            </w:r>
          </w:p>
        </w:tc>
        <w:tc>
          <w:tcPr>
            <w:tcW w:w="4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1D7" w:rsidRDefault="002D20F5">
            <w:pPr>
              <w:widowControl w:val="0"/>
              <w:jc w:val="center"/>
              <w:outlineLvl w:val="1"/>
            </w:pPr>
            <w:r>
              <w:rPr>
                <w:szCs w:val="28"/>
              </w:rPr>
              <w:t>заявление по форме, указанной в приложении № 7 к Административному регламенту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1D7" w:rsidRDefault="002D20F5">
            <w:pPr>
              <w:widowControl w:val="0"/>
              <w:jc w:val="both"/>
              <w:outlineLvl w:val="1"/>
            </w:pPr>
            <w:r>
              <w:t>ЕП – О(э),</w:t>
            </w:r>
          </w:p>
          <w:p w:rsidR="000501D7" w:rsidRDefault="002D20F5">
            <w:pPr>
              <w:widowControl w:val="0"/>
              <w:jc w:val="both"/>
              <w:outlineLvl w:val="1"/>
            </w:pPr>
            <w:r>
              <w:t>ЛМ, ПО, МФЦ – О</w:t>
            </w:r>
          </w:p>
          <w:p w:rsidR="000501D7" w:rsidRDefault="000501D7">
            <w:pPr>
              <w:widowControl w:val="0"/>
              <w:jc w:val="center"/>
              <w:outlineLvl w:val="1"/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1D7" w:rsidRDefault="002D20F5">
            <w:pPr>
              <w:widowControl w:val="0"/>
              <w:jc w:val="center"/>
              <w:outlineLvl w:val="1"/>
            </w:pPr>
            <w:r>
              <w:t>Д(1)</w:t>
            </w:r>
          </w:p>
        </w:tc>
      </w:tr>
      <w:tr w:rsidR="000501D7"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1D7" w:rsidRDefault="002D20F5">
            <w:pPr>
              <w:widowControl w:val="0"/>
              <w:jc w:val="center"/>
              <w:outlineLvl w:val="1"/>
            </w:pPr>
            <w:r>
              <w:t>2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1D7" w:rsidRDefault="002D20F5">
            <w:pPr>
              <w:widowControl w:val="0"/>
              <w:jc w:val="center"/>
              <w:outlineLvl w:val="1"/>
            </w:pPr>
            <w:r>
              <w:t>А – Г</w:t>
            </w:r>
          </w:p>
        </w:tc>
        <w:tc>
          <w:tcPr>
            <w:tcW w:w="4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1D7" w:rsidRDefault="002D20F5">
            <w:pPr>
              <w:widowControl w:val="0"/>
              <w:jc w:val="center"/>
              <w:outlineLvl w:val="1"/>
            </w:pPr>
            <w:r>
              <w:rPr>
                <w:szCs w:val="28"/>
              </w:rPr>
              <w:t xml:space="preserve">копия документа, удостоверяющего личность заявителя (заявителей), являющегося физическим лицом, либо личность представителя физического </w:t>
            </w:r>
            <w:r>
              <w:rPr>
                <w:szCs w:val="28"/>
              </w:rPr>
              <w:t>или юридического лица (не требуется в случае, если представление документов осуществляется в электронном виде через Портал и заявитель прошел авторизацию через единую систему идентификации и аутентификации),</w:t>
            </w:r>
            <w:r>
              <w:t xml:space="preserve"> в том числе с использованием Цифровой платформы </w:t>
            </w:r>
            <w:r>
              <w:t>МАХ в рамках сервиса Цифровой ID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1D7" w:rsidRDefault="002D20F5">
            <w:pPr>
              <w:widowControl w:val="0"/>
              <w:jc w:val="both"/>
              <w:outlineLvl w:val="1"/>
            </w:pPr>
            <w:r>
              <w:t>ЛМ, ПО, МФЦ – О</w:t>
            </w:r>
          </w:p>
          <w:p w:rsidR="000501D7" w:rsidRDefault="000501D7">
            <w:pPr>
              <w:widowControl w:val="0"/>
              <w:jc w:val="center"/>
              <w:outlineLvl w:val="1"/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1D7" w:rsidRDefault="002D20F5">
            <w:pPr>
              <w:widowControl w:val="0"/>
              <w:jc w:val="center"/>
              <w:outlineLvl w:val="1"/>
            </w:pPr>
            <w:r>
              <w:t>Д(1)</w:t>
            </w:r>
          </w:p>
        </w:tc>
      </w:tr>
      <w:tr w:rsidR="000501D7"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1D7" w:rsidRDefault="002D20F5">
            <w:pPr>
              <w:widowControl w:val="0"/>
              <w:jc w:val="center"/>
              <w:outlineLvl w:val="1"/>
            </w:pPr>
            <w:r>
              <w:t>3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1D7" w:rsidRDefault="002D20F5">
            <w:pPr>
              <w:widowControl w:val="0"/>
              <w:jc w:val="center"/>
              <w:outlineLvl w:val="1"/>
            </w:pPr>
            <w:r>
              <w:t>А – Г</w:t>
            </w:r>
          </w:p>
        </w:tc>
        <w:tc>
          <w:tcPr>
            <w:tcW w:w="4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1D7" w:rsidRDefault="002D20F5">
            <w:pPr>
              <w:widowControl w:val="0"/>
              <w:jc w:val="center"/>
              <w:outlineLvl w:val="1"/>
            </w:pPr>
            <w:r>
              <w:rPr>
                <w:szCs w:val="28"/>
              </w:rPr>
              <w:t>копия документа, подтверждающего полномочия представителя заявителя, если с заявлением обращается представитель заявителя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1D7" w:rsidRDefault="002D20F5">
            <w:pPr>
              <w:widowControl w:val="0"/>
              <w:jc w:val="both"/>
              <w:outlineLvl w:val="1"/>
            </w:pPr>
            <w:r>
              <w:t>ЕП – О(э),</w:t>
            </w:r>
          </w:p>
          <w:p w:rsidR="000501D7" w:rsidRDefault="002D20F5">
            <w:pPr>
              <w:widowControl w:val="0"/>
              <w:jc w:val="both"/>
              <w:outlineLvl w:val="1"/>
            </w:pPr>
            <w:r>
              <w:t>ЛМ, ПО, МФЦ – О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1D7" w:rsidRDefault="002D20F5">
            <w:pPr>
              <w:widowControl w:val="0"/>
              <w:jc w:val="center"/>
              <w:outlineLvl w:val="1"/>
            </w:pPr>
            <w:r>
              <w:t>Д(1)</w:t>
            </w:r>
          </w:p>
        </w:tc>
      </w:tr>
      <w:tr w:rsidR="000501D7"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1D7" w:rsidRDefault="002D20F5">
            <w:pPr>
              <w:widowControl w:val="0"/>
              <w:jc w:val="center"/>
              <w:outlineLvl w:val="1"/>
            </w:pPr>
            <w:r>
              <w:t>4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1D7" w:rsidRDefault="002D20F5">
            <w:pPr>
              <w:widowControl w:val="0"/>
              <w:jc w:val="center"/>
              <w:outlineLvl w:val="1"/>
            </w:pPr>
            <w:r>
              <w:t>А – Г</w:t>
            </w:r>
          </w:p>
        </w:tc>
        <w:tc>
          <w:tcPr>
            <w:tcW w:w="4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1D7" w:rsidRDefault="002D20F5">
            <w:pPr>
              <w:widowControl w:val="0"/>
              <w:jc w:val="center"/>
              <w:outlineLvl w:val="1"/>
            </w:pPr>
            <w:r>
              <w:t>копии правоустанавливающих ил</w:t>
            </w:r>
            <w:r>
              <w:t>и правоудостоверяющих документов на земельный участок, принадлежащий заявителю, в случае, если право собственности не зарегистрировано в Едином государственном реестре недвижимости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1D7" w:rsidRDefault="002D20F5">
            <w:pPr>
              <w:widowControl w:val="0"/>
              <w:jc w:val="both"/>
              <w:outlineLvl w:val="1"/>
            </w:pPr>
            <w:r>
              <w:t>ЕП – О(э), ЛМ, ПО, МФЦ – О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1D7" w:rsidRDefault="002D20F5">
            <w:pPr>
              <w:widowControl w:val="0"/>
              <w:jc w:val="center"/>
              <w:outlineLvl w:val="1"/>
            </w:pPr>
            <w:r>
              <w:t>Д(1), Э(эн)</w:t>
            </w:r>
          </w:p>
        </w:tc>
      </w:tr>
      <w:tr w:rsidR="000501D7"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1D7" w:rsidRDefault="002D20F5">
            <w:pPr>
              <w:widowControl w:val="0"/>
              <w:jc w:val="center"/>
              <w:outlineLvl w:val="1"/>
            </w:pPr>
            <w:r>
              <w:t>5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1D7" w:rsidRDefault="002D20F5">
            <w:pPr>
              <w:widowControl w:val="0"/>
              <w:jc w:val="center"/>
              <w:outlineLvl w:val="1"/>
            </w:pPr>
            <w:r>
              <w:t>А-Г</w:t>
            </w:r>
          </w:p>
        </w:tc>
        <w:tc>
          <w:tcPr>
            <w:tcW w:w="4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1D7" w:rsidRDefault="002D20F5">
            <w:pPr>
              <w:widowControl w:val="0"/>
              <w:jc w:val="center"/>
              <w:outlineLvl w:val="1"/>
            </w:pPr>
            <w:r>
              <w:rPr>
                <w:shd w:val="clear" w:color="auto" w:fill="FFFFFF"/>
              </w:rPr>
              <w:t>схема расположения земельного</w:t>
            </w:r>
            <w:r>
              <w:rPr>
                <w:shd w:val="clear" w:color="auto" w:fill="FFFFFF"/>
              </w:rPr>
              <w:t xml:space="preserve"> участка в случае, если отсутствует проект межевания территории, в границах которой осуществляется перераспределение земельных участков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1D7" w:rsidRDefault="002D20F5">
            <w:pPr>
              <w:widowControl w:val="0"/>
              <w:jc w:val="both"/>
              <w:outlineLvl w:val="1"/>
            </w:pPr>
            <w:r>
              <w:t>ЕП – О(э), ЛМ, ПО, МФЦ – О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1D7" w:rsidRDefault="002D20F5">
            <w:pPr>
              <w:widowControl w:val="0"/>
              <w:jc w:val="center"/>
              <w:outlineLvl w:val="1"/>
            </w:pPr>
            <w:r>
              <w:t>Д(1), Э(эн)</w:t>
            </w:r>
          </w:p>
        </w:tc>
      </w:tr>
      <w:tr w:rsidR="000501D7"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1D7" w:rsidRDefault="002D20F5">
            <w:pPr>
              <w:widowControl w:val="0"/>
              <w:jc w:val="center"/>
              <w:outlineLvl w:val="1"/>
            </w:pPr>
            <w:r>
              <w:t>6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1D7" w:rsidRDefault="002D20F5">
            <w:pPr>
              <w:widowControl w:val="0"/>
              <w:jc w:val="center"/>
              <w:outlineLvl w:val="1"/>
            </w:pPr>
            <w:r>
              <w:t>А-Г</w:t>
            </w:r>
          </w:p>
        </w:tc>
        <w:tc>
          <w:tcPr>
            <w:tcW w:w="4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1D7" w:rsidRDefault="002D20F5">
            <w:pPr>
              <w:widowControl w:val="0"/>
              <w:jc w:val="center"/>
              <w:outlineLvl w:val="1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заверенный перевод на русский язык документов о государственной регистраци</w:t>
            </w:r>
            <w:r>
              <w:rPr>
                <w:shd w:val="clear" w:color="auto" w:fill="FFFFFF"/>
              </w:rPr>
              <w:t xml:space="preserve">и юридического лица в соответствии с законодательством </w:t>
            </w:r>
            <w:r>
              <w:rPr>
                <w:shd w:val="clear" w:color="auto" w:fill="FFFFFF"/>
              </w:rPr>
              <w:lastRenderedPageBreak/>
              <w:t>иностранного государства в случае, если заявителем является иностранное юридическое лицо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1D7" w:rsidRDefault="002D20F5">
            <w:pPr>
              <w:widowControl w:val="0"/>
              <w:jc w:val="both"/>
              <w:outlineLvl w:val="1"/>
            </w:pPr>
            <w:r>
              <w:lastRenderedPageBreak/>
              <w:t>ЕП – О(э), ЛМ, ПО, МФЦ – О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1D7" w:rsidRDefault="002D20F5">
            <w:pPr>
              <w:widowControl w:val="0"/>
              <w:jc w:val="center"/>
              <w:outlineLvl w:val="1"/>
            </w:pPr>
            <w:r>
              <w:t>Д(1), Э(эн)</w:t>
            </w:r>
          </w:p>
        </w:tc>
      </w:tr>
      <w:tr w:rsidR="000501D7">
        <w:tc>
          <w:tcPr>
            <w:tcW w:w="988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1D7" w:rsidRDefault="002D20F5">
            <w:pPr>
              <w:widowControl w:val="0"/>
              <w:jc w:val="both"/>
              <w:outlineLvl w:val="1"/>
            </w:pPr>
            <w:r>
              <w:lastRenderedPageBreak/>
              <w:t>*Схема должна быть выполнена в соответствии с требованиями Приказа Федер</w:t>
            </w:r>
            <w:r>
              <w:t>альной службы государственной регистрации, кадастра и картографии от 19 апреля 2022 года № П/0148 «Об утверждении требований к подготовке схемы расположения земельного участка или земельных участков на кадастровом плане территории и формату схемы расположе</w:t>
            </w:r>
            <w:r>
              <w:t>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плане территории в форме электронного документа, формы схемы расположения земельного уч</w:t>
            </w:r>
            <w:r>
              <w:t>астка или земельных участков на кадастровом плане территории, подготовка которой осуществляется в форме документа на бумажном носителе»</w:t>
            </w:r>
          </w:p>
        </w:tc>
      </w:tr>
      <w:tr w:rsidR="000501D7">
        <w:tc>
          <w:tcPr>
            <w:tcW w:w="988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1D7" w:rsidRDefault="002D20F5">
            <w:pPr>
              <w:widowControl w:val="0"/>
              <w:jc w:val="center"/>
              <w:outlineLvl w:val="1"/>
            </w:pPr>
            <w:r>
              <w:t xml:space="preserve">Исчерпывающий перечень документов, необходимых в соответствии с законодательством или иными нормативными правовыми </w:t>
            </w:r>
            <w:r>
              <w:t>актами для предоставления муниципальной услуги 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</w:t>
            </w:r>
          </w:p>
        </w:tc>
      </w:tr>
      <w:tr w:rsidR="000501D7"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1D7" w:rsidRDefault="002D20F5">
            <w:pPr>
              <w:widowControl w:val="0"/>
              <w:jc w:val="center"/>
              <w:outlineLvl w:val="1"/>
            </w:pPr>
            <w:r>
              <w:t>1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1D7" w:rsidRDefault="002D20F5">
            <w:pPr>
              <w:widowControl w:val="0"/>
              <w:jc w:val="center"/>
              <w:outlineLvl w:val="1"/>
            </w:pPr>
            <w:r>
              <w:t>А – Г</w:t>
            </w:r>
          </w:p>
        </w:tc>
        <w:tc>
          <w:tcPr>
            <w:tcW w:w="4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1D7" w:rsidRDefault="002D20F5">
            <w:pPr>
              <w:widowControl w:val="0"/>
              <w:jc w:val="center"/>
              <w:outlineLvl w:val="1"/>
            </w:pPr>
            <w:r>
              <w:t xml:space="preserve">выписка из ЕГРН об объекте недвижимости </w:t>
            </w:r>
            <w:r>
              <w:t>(здании, сооружении, помещении в здании, сооружении, объекте незавершенного строительства, об испрашиваемом земельном участке)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1D7" w:rsidRDefault="002D20F5">
            <w:pPr>
              <w:widowControl w:val="0"/>
              <w:jc w:val="both"/>
              <w:outlineLvl w:val="1"/>
            </w:pPr>
            <w:r>
              <w:t>К(э)</w:t>
            </w:r>
          </w:p>
          <w:p w:rsidR="000501D7" w:rsidRDefault="002D20F5">
            <w:pPr>
              <w:widowControl w:val="0"/>
              <w:outlineLvl w:val="1"/>
            </w:pPr>
            <w:r>
              <w:t>ЛМ, ПО, МФЦ – О, К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1D7" w:rsidRDefault="002D20F5">
            <w:pPr>
              <w:widowControl w:val="0"/>
              <w:jc w:val="center"/>
              <w:outlineLvl w:val="1"/>
            </w:pPr>
            <w:r>
              <w:t>Д(1)</w:t>
            </w:r>
          </w:p>
        </w:tc>
      </w:tr>
      <w:tr w:rsidR="000501D7"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1D7" w:rsidRDefault="002D20F5">
            <w:pPr>
              <w:widowControl w:val="0"/>
              <w:jc w:val="center"/>
              <w:outlineLvl w:val="1"/>
            </w:pPr>
            <w:r>
              <w:t>2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1D7" w:rsidRDefault="002D20F5">
            <w:pPr>
              <w:widowControl w:val="0"/>
              <w:jc w:val="center"/>
              <w:outlineLvl w:val="1"/>
            </w:pPr>
            <w:r>
              <w:t>А – Г</w:t>
            </w:r>
          </w:p>
        </w:tc>
        <w:tc>
          <w:tcPr>
            <w:tcW w:w="4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1D7" w:rsidRDefault="002D20F5">
            <w:pPr>
              <w:widowControl w:val="0"/>
              <w:jc w:val="center"/>
              <w:outlineLvl w:val="1"/>
            </w:pPr>
            <w:r>
              <w:t>выписка из ЕГРЮЛ или ЕГРИП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1D7" w:rsidRDefault="002D20F5">
            <w:pPr>
              <w:widowControl w:val="0"/>
              <w:jc w:val="both"/>
              <w:outlineLvl w:val="1"/>
            </w:pPr>
            <w:r>
              <w:t>К(э)</w:t>
            </w:r>
          </w:p>
          <w:p w:rsidR="000501D7" w:rsidRDefault="002D20F5">
            <w:pPr>
              <w:widowControl w:val="0"/>
              <w:outlineLvl w:val="1"/>
            </w:pPr>
            <w:r>
              <w:t>ЛМ, ПО, МФЦ – О, К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1D7" w:rsidRDefault="002D20F5">
            <w:pPr>
              <w:widowControl w:val="0"/>
              <w:jc w:val="center"/>
              <w:outlineLvl w:val="1"/>
            </w:pPr>
            <w:r>
              <w:t>Д(1)</w:t>
            </w:r>
          </w:p>
        </w:tc>
      </w:tr>
      <w:tr w:rsidR="000501D7"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1D7" w:rsidRDefault="002D20F5">
            <w:pPr>
              <w:widowControl w:val="0"/>
              <w:jc w:val="center"/>
              <w:outlineLvl w:val="1"/>
            </w:pPr>
            <w:r>
              <w:t>3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1D7" w:rsidRDefault="002D20F5">
            <w:pPr>
              <w:widowControl w:val="0"/>
              <w:jc w:val="center"/>
              <w:outlineLvl w:val="1"/>
            </w:pPr>
            <w:r>
              <w:t>А – Г</w:t>
            </w:r>
          </w:p>
        </w:tc>
        <w:tc>
          <w:tcPr>
            <w:tcW w:w="4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1D7" w:rsidRDefault="002D20F5">
            <w:pPr>
              <w:widowControl w:val="0"/>
              <w:jc w:val="center"/>
              <w:outlineLvl w:val="1"/>
            </w:pPr>
            <w:r>
              <w:t xml:space="preserve">утвержденный проект </w:t>
            </w:r>
            <w:r>
              <w:t>планировки территории и (или) утвержденный проект межевания территории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1D7" w:rsidRDefault="002D20F5">
            <w:pPr>
              <w:widowControl w:val="0"/>
              <w:jc w:val="both"/>
              <w:outlineLvl w:val="1"/>
            </w:pPr>
            <w:r>
              <w:t>К(э)</w:t>
            </w:r>
          </w:p>
          <w:p w:rsidR="000501D7" w:rsidRDefault="002D20F5">
            <w:pPr>
              <w:widowControl w:val="0"/>
              <w:outlineLvl w:val="1"/>
            </w:pPr>
            <w:r>
              <w:t>ЛМ, ПО, МФЦ – О, К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1D7" w:rsidRDefault="002D20F5">
            <w:pPr>
              <w:widowControl w:val="0"/>
              <w:jc w:val="center"/>
              <w:outlineLvl w:val="1"/>
            </w:pPr>
            <w:r>
              <w:t>Д(1)</w:t>
            </w:r>
          </w:p>
        </w:tc>
      </w:tr>
    </w:tbl>
    <w:p w:rsidR="000501D7" w:rsidRDefault="002D20F5">
      <w:pPr>
        <w:jc w:val="right"/>
        <w:outlineLvl w:val="1"/>
        <w:rPr>
          <w:rFonts w:eastAsia="Calibri"/>
          <w:sz w:val="28"/>
          <w:szCs w:val="28"/>
          <w:lang w:eastAsia="ru-RU"/>
        </w:rPr>
      </w:pPr>
      <w:r>
        <w:rPr>
          <w:rFonts w:eastAsia="Calibri"/>
          <w:sz w:val="28"/>
          <w:szCs w:val="28"/>
          <w:lang w:eastAsia="ru-RU"/>
        </w:rPr>
        <w:t xml:space="preserve">                                                          </w:t>
      </w:r>
    </w:p>
    <w:p w:rsidR="000501D7" w:rsidRDefault="000501D7">
      <w:pPr>
        <w:jc w:val="right"/>
        <w:outlineLvl w:val="1"/>
        <w:rPr>
          <w:rFonts w:eastAsia="Calibri"/>
          <w:sz w:val="28"/>
          <w:szCs w:val="28"/>
          <w:lang w:eastAsia="ru-RU"/>
        </w:rPr>
      </w:pPr>
    </w:p>
    <w:p w:rsidR="000501D7" w:rsidRDefault="000501D7">
      <w:pPr>
        <w:jc w:val="right"/>
        <w:outlineLvl w:val="1"/>
        <w:rPr>
          <w:rFonts w:eastAsia="Calibri"/>
          <w:sz w:val="28"/>
          <w:szCs w:val="28"/>
          <w:lang w:eastAsia="ru-RU"/>
        </w:rPr>
      </w:pPr>
    </w:p>
    <w:p w:rsidR="000501D7" w:rsidRDefault="000501D7">
      <w:pPr>
        <w:jc w:val="right"/>
        <w:outlineLvl w:val="1"/>
        <w:rPr>
          <w:rFonts w:eastAsia="Calibri"/>
          <w:sz w:val="28"/>
          <w:szCs w:val="28"/>
          <w:lang w:eastAsia="ru-RU"/>
        </w:rPr>
      </w:pPr>
    </w:p>
    <w:p w:rsidR="000501D7" w:rsidRDefault="000501D7">
      <w:pPr>
        <w:jc w:val="right"/>
        <w:outlineLvl w:val="1"/>
        <w:rPr>
          <w:rFonts w:eastAsia="Calibri"/>
          <w:sz w:val="28"/>
          <w:szCs w:val="28"/>
          <w:lang w:eastAsia="ru-RU"/>
        </w:rPr>
      </w:pPr>
    </w:p>
    <w:p w:rsidR="000501D7" w:rsidRDefault="002D20F5">
      <w:pPr>
        <w:jc w:val="right"/>
        <w:outlineLvl w:val="1"/>
        <w:rPr>
          <w:rFonts w:ascii="Microsoft Sans Serif" w:eastAsia="Calibri" w:hAnsi="Microsoft Sans Serif" w:cs="Calibri"/>
          <w:lang w:eastAsia="ru-RU"/>
        </w:rPr>
        <w:sectPr w:rsidR="000501D7">
          <w:headerReference w:type="default" r:id="rId24"/>
          <w:pgSz w:w="11906" w:h="16838"/>
          <w:pgMar w:top="1134" w:right="851" w:bottom="1134" w:left="1701" w:header="346" w:footer="0" w:gutter="0"/>
          <w:cols w:space="720"/>
          <w:formProt w:val="0"/>
          <w:docGrid w:linePitch="360"/>
        </w:sectPr>
      </w:pPr>
      <w:r>
        <w:rPr>
          <w:rFonts w:eastAsia="Calibri"/>
          <w:sz w:val="28"/>
          <w:szCs w:val="28"/>
          <w:lang w:eastAsia="ru-RU"/>
        </w:rPr>
        <w:t xml:space="preserve">   </w:t>
      </w:r>
    </w:p>
    <w:p w:rsidR="000501D7" w:rsidRDefault="000501D7">
      <w:pPr>
        <w:ind w:left="5387" w:right="343" w:firstLine="709"/>
        <w:jc w:val="right"/>
        <w:rPr>
          <w:sz w:val="28"/>
          <w:szCs w:val="28"/>
        </w:rPr>
      </w:pPr>
    </w:p>
    <w:p w:rsidR="000501D7" w:rsidRDefault="002D20F5">
      <w:pPr>
        <w:pStyle w:val="ConsPlusNormal0"/>
        <w:ind w:left="4536" w:right="57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7</w:t>
      </w:r>
    </w:p>
    <w:p w:rsidR="000501D7" w:rsidRDefault="002D20F5">
      <w:pPr>
        <w:pStyle w:val="af2"/>
        <w:spacing w:after="0" w:line="240" w:lineRule="auto"/>
        <w:ind w:left="4536" w:right="57"/>
        <w:rPr>
          <w:sz w:val="28"/>
          <w:szCs w:val="28"/>
        </w:rPr>
      </w:pPr>
      <w:r>
        <w:rPr>
          <w:sz w:val="28"/>
          <w:szCs w:val="28"/>
        </w:rPr>
        <w:t>к</w:t>
      </w:r>
      <w:r>
        <w:rPr>
          <w:spacing w:val="8"/>
          <w:sz w:val="28"/>
          <w:szCs w:val="28"/>
        </w:rPr>
        <w:t xml:space="preserve"> А</w:t>
      </w:r>
      <w:r>
        <w:rPr>
          <w:sz w:val="28"/>
          <w:szCs w:val="28"/>
        </w:rPr>
        <w:t>дминистративному</w:t>
      </w:r>
      <w:r>
        <w:rPr>
          <w:spacing w:val="5"/>
          <w:sz w:val="28"/>
          <w:szCs w:val="28"/>
        </w:rPr>
        <w:t xml:space="preserve"> </w:t>
      </w:r>
      <w:r>
        <w:rPr>
          <w:sz w:val="28"/>
          <w:szCs w:val="28"/>
        </w:rPr>
        <w:t>регламенту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</w:t>
      </w:r>
      <w:r>
        <w:rPr>
          <w:spacing w:val="-8"/>
          <w:sz w:val="28"/>
          <w:szCs w:val="28"/>
        </w:rPr>
        <w:t xml:space="preserve"> </w:t>
      </w:r>
      <w:r>
        <w:rPr>
          <w:sz w:val="28"/>
          <w:szCs w:val="28"/>
        </w:rPr>
        <w:t xml:space="preserve">предоставлению </w:t>
      </w:r>
      <w:r>
        <w:rPr>
          <w:spacing w:val="-8"/>
          <w:sz w:val="28"/>
          <w:szCs w:val="28"/>
        </w:rPr>
        <w:t xml:space="preserve"> </w:t>
      </w:r>
      <w:r>
        <w:rPr>
          <w:sz w:val="28"/>
          <w:szCs w:val="28"/>
        </w:rPr>
        <w:t>муниципальной услуги  «Перераспределение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земель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(или) земельных участков, находящихся в государственной или муниципальной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 xml:space="preserve">собственности, и земельных участков, находящихся в частной </w:t>
      </w:r>
      <w:r>
        <w:rPr>
          <w:sz w:val="28"/>
          <w:szCs w:val="28"/>
        </w:rPr>
        <w:t>собственности» на территории Сорочинского муниципального округа Оренбургской области</w:t>
      </w:r>
    </w:p>
    <w:p w:rsidR="000501D7" w:rsidRDefault="000501D7">
      <w:pPr>
        <w:ind w:left="5883" w:right="343" w:hanging="496"/>
        <w:jc w:val="right"/>
        <w:rPr>
          <w:spacing w:val="1"/>
        </w:rPr>
      </w:pPr>
    </w:p>
    <w:p w:rsidR="000501D7" w:rsidRDefault="000501D7">
      <w:pPr>
        <w:spacing w:before="7"/>
        <w:ind w:right="421"/>
        <w:rPr>
          <w:sz w:val="16"/>
          <w:szCs w:val="16"/>
        </w:rPr>
      </w:pPr>
    </w:p>
    <w:p w:rsidR="000501D7" w:rsidRDefault="002D20F5">
      <w:pPr>
        <w:ind w:left="382" w:right="421"/>
        <w:jc w:val="center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Форма</w:t>
      </w:r>
      <w:r>
        <w:rPr>
          <w:bCs/>
          <w:spacing w:val="-6"/>
          <w:sz w:val="28"/>
          <w:szCs w:val="28"/>
        </w:rPr>
        <w:t xml:space="preserve"> </w:t>
      </w:r>
      <w:r>
        <w:rPr>
          <w:bCs/>
          <w:sz w:val="28"/>
          <w:szCs w:val="28"/>
        </w:rPr>
        <w:t>заявления</w:t>
      </w:r>
      <w:r>
        <w:rPr>
          <w:bCs/>
          <w:spacing w:val="-7"/>
          <w:sz w:val="28"/>
          <w:szCs w:val="28"/>
        </w:rPr>
        <w:t xml:space="preserve"> </w:t>
      </w:r>
      <w:r>
        <w:rPr>
          <w:bCs/>
          <w:sz w:val="28"/>
          <w:szCs w:val="28"/>
        </w:rPr>
        <w:t>о</w:t>
      </w:r>
      <w:r>
        <w:rPr>
          <w:bCs/>
          <w:spacing w:val="-7"/>
          <w:sz w:val="28"/>
          <w:szCs w:val="28"/>
        </w:rPr>
        <w:t xml:space="preserve"> </w:t>
      </w:r>
      <w:r>
        <w:rPr>
          <w:bCs/>
          <w:sz w:val="28"/>
          <w:szCs w:val="28"/>
        </w:rPr>
        <w:t>предоставлении</w:t>
      </w:r>
      <w:r>
        <w:rPr>
          <w:bCs/>
          <w:spacing w:val="-6"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муниципальной услуги </w:t>
      </w:r>
    </w:p>
    <w:p w:rsidR="000501D7" w:rsidRDefault="000501D7">
      <w:pPr>
        <w:spacing w:before="8"/>
        <w:ind w:right="421"/>
        <w:rPr>
          <w:b/>
          <w:sz w:val="32"/>
          <w:szCs w:val="28"/>
        </w:rPr>
      </w:pPr>
    </w:p>
    <w:p w:rsidR="000501D7" w:rsidRDefault="002D20F5">
      <w:pPr>
        <w:spacing w:before="1"/>
        <w:ind w:left="912" w:right="421"/>
        <w:jc w:val="center"/>
        <w:rPr>
          <w:sz w:val="28"/>
          <w:szCs w:val="28"/>
        </w:rPr>
      </w:pPr>
      <w:r>
        <w:rPr>
          <w:sz w:val="28"/>
          <w:szCs w:val="28"/>
        </w:rPr>
        <w:t>кому:</w:t>
      </w:r>
    </w:p>
    <w:p w:rsidR="000501D7" w:rsidRDefault="002D20F5">
      <w:pPr>
        <w:spacing w:before="6"/>
        <w:ind w:right="421"/>
        <w:rPr>
          <w:sz w:val="23"/>
          <w:szCs w:val="28"/>
        </w:rPr>
      </w:pPr>
      <w:r>
        <w:rPr>
          <w:noProof/>
          <w:sz w:val="23"/>
          <w:szCs w:val="28"/>
          <w:lang w:eastAsia="ru-RU"/>
        </w:rPr>
        <mc:AlternateContent>
          <mc:Choice Requires="wps">
            <w:drawing>
              <wp:anchor distT="0" distB="0" distL="0" distR="0" simplePos="0" relativeHeight="23" behindDoc="1" locked="0" layoutInCell="0" allowOverlap="1" wp14:anchorId="49E82826">
                <wp:simplePos x="0" y="0"/>
                <wp:positionH relativeFrom="page">
                  <wp:posOffset>4015105</wp:posOffset>
                </wp:positionH>
                <wp:positionV relativeFrom="paragraph">
                  <wp:posOffset>405765</wp:posOffset>
                </wp:positionV>
                <wp:extent cx="3112135" cy="1905"/>
                <wp:effectExtent l="0" t="4445" r="0" b="1270"/>
                <wp:wrapTopAndBottom/>
                <wp:docPr id="15" name="_x005F_x0000_s10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12200" cy="1800"/>
                        </a:xfrm>
                        <a:custGeom>
                          <a:avLst/>
                          <a:gdLst>
                            <a:gd name="textAreaLeft" fmla="*/ 0 w 1764360"/>
                            <a:gd name="textAreaRight" fmla="*/ 1764720 w 1764360"/>
                            <a:gd name="textAreaTop" fmla="*/ 0 h 1080"/>
                            <a:gd name="textAreaBottom" fmla="*/ 1440 h 1080"/>
                          </a:gdLst>
                          <a:ahLst/>
                          <a:cxnLst/>
                          <a:rect l="textAreaLeft" t="textAreaTop" r="textAreaRight" b="textAreaBottom"/>
                          <a:pathLst>
                            <a:path w="4900" h="1440">
                              <a:moveTo>
                                <a:pt x="0" y="0"/>
                              </a:moveTo>
                              <a:lnTo>
                                <a:pt x="4899" y="0"/>
                              </a:lnTo>
                            </a:path>
                          </a:pathLst>
                        </a:custGeom>
                        <a:noFill/>
                        <a:ln w="684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/>
          </mc:Fallback>
        </mc:AlternateContent>
      </w:r>
      <w:r>
        <w:rPr>
          <w:noProof/>
          <w:sz w:val="23"/>
          <w:szCs w:val="28"/>
          <w:lang w:eastAsia="ru-RU"/>
        </w:rPr>
        <mc:AlternateContent>
          <mc:Choice Requires="wps">
            <w:drawing>
              <wp:anchor distT="0" distB="0" distL="0" distR="0" simplePos="0" relativeHeight="24" behindDoc="1" locked="0" layoutInCell="0" allowOverlap="1" wp14:anchorId="43EAE771">
                <wp:simplePos x="0" y="0"/>
                <wp:positionH relativeFrom="page">
                  <wp:posOffset>4015105</wp:posOffset>
                </wp:positionH>
                <wp:positionV relativeFrom="paragraph">
                  <wp:posOffset>200660</wp:posOffset>
                </wp:positionV>
                <wp:extent cx="3112135" cy="1905"/>
                <wp:effectExtent l="0" t="4445" r="0" b="1270"/>
                <wp:wrapTopAndBottom/>
                <wp:docPr id="16" name="_x005F_x0000_s10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12200" cy="1800"/>
                        </a:xfrm>
                        <a:custGeom>
                          <a:avLst/>
                          <a:gdLst>
                            <a:gd name="textAreaLeft" fmla="*/ 0 w 1764360"/>
                            <a:gd name="textAreaRight" fmla="*/ 1764720 w 1764360"/>
                            <a:gd name="textAreaTop" fmla="*/ 0 h 1080"/>
                            <a:gd name="textAreaBottom" fmla="*/ 1440 h 1080"/>
                          </a:gdLst>
                          <a:ahLst/>
                          <a:cxnLst/>
                          <a:rect l="textAreaLeft" t="textAreaTop" r="textAreaRight" b="textAreaBottom"/>
                          <a:pathLst>
                            <a:path w="4900" h="1440">
                              <a:moveTo>
                                <a:pt x="0" y="0"/>
                              </a:moveTo>
                              <a:lnTo>
                                <a:pt x="4899" y="0"/>
                              </a:lnTo>
                            </a:path>
                          </a:pathLst>
                        </a:custGeom>
                        <a:noFill/>
                        <a:ln w="684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/>
          </mc:Fallback>
        </mc:AlternateContent>
      </w:r>
    </w:p>
    <w:p w:rsidR="000501D7" w:rsidRDefault="000501D7">
      <w:pPr>
        <w:spacing w:before="2"/>
        <w:ind w:right="421"/>
        <w:rPr>
          <w:sz w:val="21"/>
          <w:szCs w:val="28"/>
        </w:rPr>
      </w:pPr>
    </w:p>
    <w:p w:rsidR="000501D7" w:rsidRDefault="002D20F5">
      <w:pPr>
        <w:spacing w:line="180" w:lineRule="exact"/>
        <w:ind w:left="5224" w:right="421"/>
        <w:jc w:val="center"/>
        <w:rPr>
          <w:sz w:val="18"/>
        </w:rPr>
      </w:pPr>
      <w:r>
        <w:rPr>
          <w:sz w:val="18"/>
        </w:rPr>
        <w:t>(</w:t>
      </w:r>
      <w:r>
        <w:rPr>
          <w:i/>
          <w:sz w:val="18"/>
        </w:rPr>
        <w:t>наименование</w:t>
      </w:r>
      <w:r>
        <w:rPr>
          <w:i/>
          <w:spacing w:val="-8"/>
          <w:sz w:val="18"/>
        </w:rPr>
        <w:t xml:space="preserve"> </w:t>
      </w:r>
      <w:r>
        <w:rPr>
          <w:i/>
          <w:sz w:val="18"/>
        </w:rPr>
        <w:t>органа местного самоуправления</w:t>
      </w:r>
      <w:r>
        <w:rPr>
          <w:sz w:val="18"/>
        </w:rPr>
        <w:t>)</w:t>
      </w:r>
    </w:p>
    <w:p w:rsidR="000501D7" w:rsidRDefault="002D20F5">
      <w:pPr>
        <w:spacing w:line="321" w:lineRule="exact"/>
        <w:ind w:left="1363" w:right="421"/>
        <w:jc w:val="center"/>
        <w:rPr>
          <w:sz w:val="28"/>
          <w:szCs w:val="28"/>
        </w:rPr>
      </w:pPr>
      <w:r>
        <w:rPr>
          <w:sz w:val="28"/>
          <w:szCs w:val="28"/>
        </w:rPr>
        <w:t>от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кого:</w:t>
      </w:r>
    </w:p>
    <w:p w:rsidR="000501D7" w:rsidRDefault="002D20F5">
      <w:pPr>
        <w:spacing w:before="6"/>
        <w:ind w:right="421"/>
        <w:rPr>
          <w:sz w:val="23"/>
          <w:szCs w:val="28"/>
        </w:rPr>
      </w:pPr>
      <w:r>
        <w:rPr>
          <w:noProof/>
          <w:sz w:val="23"/>
          <w:szCs w:val="28"/>
          <w:lang w:eastAsia="ru-RU"/>
        </w:rPr>
        <mc:AlternateContent>
          <mc:Choice Requires="wps">
            <w:drawing>
              <wp:anchor distT="0" distB="0" distL="0" distR="0" simplePos="0" relativeHeight="21" behindDoc="1" locked="0" layoutInCell="0" allowOverlap="1" wp14:anchorId="5370D32F">
                <wp:simplePos x="0" y="0"/>
                <wp:positionH relativeFrom="page">
                  <wp:posOffset>4015105</wp:posOffset>
                </wp:positionH>
                <wp:positionV relativeFrom="paragraph">
                  <wp:posOffset>406400</wp:posOffset>
                </wp:positionV>
                <wp:extent cx="3112135" cy="1905"/>
                <wp:effectExtent l="0" t="4445" r="0" b="1270"/>
                <wp:wrapTopAndBottom/>
                <wp:docPr id="17" name="_x005F_x0000_s10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12200" cy="1800"/>
                        </a:xfrm>
                        <a:custGeom>
                          <a:avLst/>
                          <a:gdLst>
                            <a:gd name="textAreaLeft" fmla="*/ 0 w 1764360"/>
                            <a:gd name="textAreaRight" fmla="*/ 1764720 w 1764360"/>
                            <a:gd name="textAreaTop" fmla="*/ 0 h 1080"/>
                            <a:gd name="textAreaBottom" fmla="*/ 1440 h 1080"/>
                          </a:gdLst>
                          <a:ahLst/>
                          <a:cxnLst/>
                          <a:rect l="textAreaLeft" t="textAreaTop" r="textAreaRight" b="textAreaBottom"/>
                          <a:pathLst>
                            <a:path w="4900" h="1440">
                              <a:moveTo>
                                <a:pt x="0" y="0"/>
                              </a:moveTo>
                              <a:lnTo>
                                <a:pt x="4899" y="0"/>
                              </a:lnTo>
                            </a:path>
                          </a:pathLst>
                        </a:custGeom>
                        <a:noFill/>
                        <a:ln w="684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/>
          </mc:Fallback>
        </mc:AlternateContent>
      </w:r>
      <w:r>
        <w:rPr>
          <w:noProof/>
          <w:sz w:val="23"/>
          <w:szCs w:val="28"/>
          <w:lang w:eastAsia="ru-RU"/>
        </w:rPr>
        <mc:AlternateContent>
          <mc:Choice Requires="wps">
            <w:drawing>
              <wp:anchor distT="0" distB="0" distL="0" distR="0" simplePos="0" relativeHeight="22" behindDoc="1" locked="0" layoutInCell="0" allowOverlap="1" wp14:anchorId="455241CB">
                <wp:simplePos x="0" y="0"/>
                <wp:positionH relativeFrom="page">
                  <wp:posOffset>4015105</wp:posOffset>
                </wp:positionH>
                <wp:positionV relativeFrom="paragraph">
                  <wp:posOffset>200660</wp:posOffset>
                </wp:positionV>
                <wp:extent cx="2578735" cy="1905"/>
                <wp:effectExtent l="0" t="4445" r="0" b="1270"/>
                <wp:wrapTopAndBottom/>
                <wp:docPr id="18" name="_x005F_x0000_s10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8680" cy="1800"/>
                        </a:xfrm>
                        <a:custGeom>
                          <a:avLst/>
                          <a:gdLst>
                            <a:gd name="textAreaLeft" fmla="*/ 0 w 1461960"/>
                            <a:gd name="textAreaRight" fmla="*/ 1462320 w 1461960"/>
                            <a:gd name="textAreaTop" fmla="*/ 0 h 1080"/>
                            <a:gd name="textAreaBottom" fmla="*/ 1440 h 1080"/>
                          </a:gdLst>
                          <a:ahLst/>
                          <a:cxnLst/>
                          <a:rect l="textAreaLeft" t="textAreaTop" r="textAreaRight" b="textAreaBottom"/>
                          <a:pathLst>
                            <a:path w="4060" h="1440">
                              <a:moveTo>
                                <a:pt x="0" y="0"/>
                              </a:moveTo>
                              <a:lnTo>
                                <a:pt x="4060" y="0"/>
                              </a:lnTo>
                            </a:path>
                          </a:pathLst>
                        </a:custGeom>
                        <a:noFill/>
                        <a:ln w="684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/>
          </mc:Fallback>
        </mc:AlternateContent>
      </w:r>
    </w:p>
    <w:p w:rsidR="000501D7" w:rsidRDefault="000501D7">
      <w:pPr>
        <w:spacing w:before="2"/>
        <w:ind w:right="421"/>
        <w:rPr>
          <w:sz w:val="21"/>
          <w:szCs w:val="28"/>
        </w:rPr>
      </w:pPr>
    </w:p>
    <w:p w:rsidR="000501D7" w:rsidRDefault="002D20F5">
      <w:pPr>
        <w:spacing w:line="180" w:lineRule="exact"/>
        <w:ind w:left="5449" w:right="421"/>
        <w:rPr>
          <w:i/>
          <w:sz w:val="18"/>
        </w:rPr>
      </w:pPr>
      <w:r>
        <w:rPr>
          <w:i/>
          <w:sz w:val="18"/>
        </w:rPr>
        <w:t>(полное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наименование,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ИНН,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ОГРН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юридического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лица,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ИП)</w:t>
      </w:r>
    </w:p>
    <w:p w:rsidR="000501D7" w:rsidRDefault="002D20F5">
      <w:pPr>
        <w:spacing w:before="4"/>
        <w:ind w:right="421"/>
        <w:rPr>
          <w:i/>
          <w:sz w:val="23"/>
          <w:szCs w:val="28"/>
        </w:rPr>
      </w:pPr>
      <w:r>
        <w:rPr>
          <w:i/>
          <w:noProof/>
          <w:sz w:val="23"/>
          <w:szCs w:val="28"/>
          <w:lang w:eastAsia="ru-RU"/>
        </w:rPr>
        <mc:AlternateContent>
          <mc:Choice Requires="wps">
            <w:drawing>
              <wp:anchor distT="0" distB="0" distL="0" distR="0" simplePos="0" relativeHeight="19" behindDoc="1" locked="0" layoutInCell="0" allowOverlap="1" wp14:anchorId="72C8B348">
                <wp:simplePos x="0" y="0"/>
                <wp:positionH relativeFrom="page">
                  <wp:posOffset>4015105</wp:posOffset>
                </wp:positionH>
                <wp:positionV relativeFrom="paragraph">
                  <wp:posOffset>403225</wp:posOffset>
                </wp:positionV>
                <wp:extent cx="3023870" cy="1905"/>
                <wp:effectExtent l="0" t="4445" r="0" b="1270"/>
                <wp:wrapTopAndBottom/>
                <wp:docPr id="19" name="_x005F_x0000_s10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24000" cy="1800"/>
                        </a:xfrm>
                        <a:custGeom>
                          <a:avLst/>
                          <a:gdLst>
                            <a:gd name="textAreaLeft" fmla="*/ 0 w 1714320"/>
                            <a:gd name="textAreaRight" fmla="*/ 1714680 w 1714320"/>
                            <a:gd name="textAreaTop" fmla="*/ 0 h 1080"/>
                            <a:gd name="textAreaBottom" fmla="*/ 1440 h 1080"/>
                          </a:gdLst>
                          <a:ahLst/>
                          <a:cxnLst/>
                          <a:rect l="textAreaLeft" t="textAreaTop" r="textAreaRight" b="textAreaBottom"/>
                          <a:pathLst>
                            <a:path w="4761" h="1440">
                              <a:moveTo>
                                <a:pt x="0" y="0"/>
                              </a:moveTo>
                              <a:lnTo>
                                <a:pt x="4760" y="0"/>
                              </a:lnTo>
                            </a:path>
                          </a:pathLst>
                        </a:custGeom>
                        <a:noFill/>
                        <a:ln w="684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/>
          </mc:Fallback>
        </mc:AlternateContent>
      </w:r>
      <w:r>
        <w:rPr>
          <w:i/>
          <w:noProof/>
          <w:sz w:val="23"/>
          <w:szCs w:val="28"/>
          <w:lang w:eastAsia="ru-RU"/>
        </w:rPr>
        <mc:AlternateContent>
          <mc:Choice Requires="wps">
            <w:drawing>
              <wp:anchor distT="0" distB="0" distL="0" distR="0" simplePos="0" relativeHeight="20" behindDoc="1" locked="0" layoutInCell="0" allowOverlap="1" wp14:anchorId="66D6D5A0">
                <wp:simplePos x="0" y="0"/>
                <wp:positionH relativeFrom="page">
                  <wp:posOffset>4015105</wp:posOffset>
                </wp:positionH>
                <wp:positionV relativeFrom="paragraph">
                  <wp:posOffset>199390</wp:posOffset>
                </wp:positionV>
                <wp:extent cx="3201670" cy="1905"/>
                <wp:effectExtent l="0" t="4445" r="635" b="1270"/>
                <wp:wrapTopAndBottom/>
                <wp:docPr id="20" name="_x005F_x0000_s10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01840" cy="1800"/>
                        </a:xfrm>
                        <a:custGeom>
                          <a:avLst/>
                          <a:gdLst>
                            <a:gd name="textAreaLeft" fmla="*/ 0 w 1815120"/>
                            <a:gd name="textAreaRight" fmla="*/ 1815480 w 1815120"/>
                            <a:gd name="textAreaTop" fmla="*/ 0 h 1080"/>
                            <a:gd name="textAreaBottom" fmla="*/ 1440 h 1080"/>
                          </a:gdLst>
                          <a:ahLst/>
                          <a:cxnLst/>
                          <a:rect l="textAreaLeft" t="textAreaTop" r="textAreaRight" b="textAreaBottom"/>
                          <a:pathLst>
                            <a:path w="5041" h="1440">
                              <a:moveTo>
                                <a:pt x="0" y="0"/>
                              </a:moveTo>
                              <a:lnTo>
                                <a:pt x="5041" y="0"/>
                              </a:lnTo>
                            </a:path>
                          </a:pathLst>
                        </a:custGeom>
                        <a:noFill/>
                        <a:ln w="684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/>
          </mc:Fallback>
        </mc:AlternateContent>
      </w:r>
    </w:p>
    <w:p w:rsidR="000501D7" w:rsidRDefault="000501D7">
      <w:pPr>
        <w:ind w:right="421"/>
        <w:rPr>
          <w:i/>
          <w:sz w:val="21"/>
          <w:szCs w:val="28"/>
        </w:rPr>
      </w:pPr>
    </w:p>
    <w:p w:rsidR="000501D7" w:rsidRDefault="002D20F5">
      <w:pPr>
        <w:spacing w:line="179" w:lineRule="exact"/>
        <w:ind w:left="5379" w:right="421"/>
        <w:rPr>
          <w:i/>
          <w:sz w:val="18"/>
        </w:rPr>
      </w:pPr>
      <w:r>
        <w:rPr>
          <w:i/>
          <w:sz w:val="18"/>
        </w:rPr>
        <w:t>(контактный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телефон,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электронная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почта,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почтовый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адрес)</w:t>
      </w:r>
    </w:p>
    <w:p w:rsidR="000501D7" w:rsidRDefault="002D20F5">
      <w:pPr>
        <w:spacing w:before="6"/>
        <w:ind w:right="421"/>
        <w:rPr>
          <w:i/>
          <w:sz w:val="23"/>
          <w:szCs w:val="28"/>
        </w:rPr>
      </w:pPr>
      <w:r>
        <w:rPr>
          <w:i/>
          <w:noProof/>
          <w:sz w:val="23"/>
          <w:szCs w:val="28"/>
          <w:lang w:eastAsia="ru-RU"/>
        </w:rPr>
        <mc:AlternateContent>
          <mc:Choice Requires="wps">
            <w:drawing>
              <wp:anchor distT="0" distB="0" distL="0" distR="0" simplePos="0" relativeHeight="17" behindDoc="1" locked="0" layoutInCell="0" allowOverlap="1" wp14:anchorId="4046FC3C">
                <wp:simplePos x="0" y="0"/>
                <wp:positionH relativeFrom="page">
                  <wp:posOffset>4015105</wp:posOffset>
                </wp:positionH>
                <wp:positionV relativeFrom="paragraph">
                  <wp:posOffset>405130</wp:posOffset>
                </wp:positionV>
                <wp:extent cx="3023870" cy="1905"/>
                <wp:effectExtent l="0" t="4445" r="0" b="1270"/>
                <wp:wrapTopAndBottom/>
                <wp:docPr id="21" name="_x005F_x0000_s10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24000" cy="1800"/>
                        </a:xfrm>
                        <a:custGeom>
                          <a:avLst/>
                          <a:gdLst>
                            <a:gd name="textAreaLeft" fmla="*/ 0 w 1714320"/>
                            <a:gd name="textAreaRight" fmla="*/ 1714680 w 1714320"/>
                            <a:gd name="textAreaTop" fmla="*/ 0 h 1080"/>
                            <a:gd name="textAreaBottom" fmla="*/ 1440 h 1080"/>
                          </a:gdLst>
                          <a:ahLst/>
                          <a:cxnLst/>
                          <a:rect l="textAreaLeft" t="textAreaTop" r="textAreaRight" b="textAreaBottom"/>
                          <a:pathLst>
                            <a:path w="4761" h="1440">
                              <a:moveTo>
                                <a:pt x="0" y="0"/>
                              </a:moveTo>
                              <a:lnTo>
                                <a:pt x="4760" y="0"/>
                              </a:lnTo>
                            </a:path>
                          </a:pathLst>
                        </a:custGeom>
                        <a:noFill/>
                        <a:ln w="684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/>
          </mc:Fallback>
        </mc:AlternateContent>
      </w:r>
      <w:r>
        <w:rPr>
          <w:i/>
          <w:noProof/>
          <w:sz w:val="23"/>
          <w:szCs w:val="28"/>
          <w:lang w:eastAsia="ru-RU"/>
        </w:rPr>
        <mc:AlternateContent>
          <mc:Choice Requires="wps">
            <w:drawing>
              <wp:anchor distT="0" distB="0" distL="0" distR="0" simplePos="0" relativeHeight="18" behindDoc="1" locked="0" layoutInCell="0" allowOverlap="1" wp14:anchorId="61B57770">
                <wp:simplePos x="0" y="0"/>
                <wp:positionH relativeFrom="page">
                  <wp:posOffset>4015105</wp:posOffset>
                </wp:positionH>
                <wp:positionV relativeFrom="paragraph">
                  <wp:posOffset>200660</wp:posOffset>
                </wp:positionV>
                <wp:extent cx="3201670" cy="1905"/>
                <wp:effectExtent l="0" t="4445" r="635" b="1270"/>
                <wp:wrapTopAndBottom/>
                <wp:docPr id="22" name="_x005F_x0000_s10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01840" cy="1800"/>
                        </a:xfrm>
                        <a:custGeom>
                          <a:avLst/>
                          <a:gdLst>
                            <a:gd name="textAreaLeft" fmla="*/ 0 w 1815120"/>
                            <a:gd name="textAreaRight" fmla="*/ 1815480 w 1815120"/>
                            <a:gd name="textAreaTop" fmla="*/ 0 h 1080"/>
                            <a:gd name="textAreaBottom" fmla="*/ 1440 h 1080"/>
                          </a:gdLst>
                          <a:ahLst/>
                          <a:cxnLst/>
                          <a:rect l="textAreaLeft" t="textAreaTop" r="textAreaRight" b="textAreaBottom"/>
                          <a:pathLst>
                            <a:path w="5041" h="1440">
                              <a:moveTo>
                                <a:pt x="0" y="0"/>
                              </a:moveTo>
                              <a:lnTo>
                                <a:pt x="5041" y="0"/>
                              </a:lnTo>
                            </a:path>
                          </a:pathLst>
                        </a:custGeom>
                        <a:noFill/>
                        <a:ln w="684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/>
          </mc:Fallback>
        </mc:AlternateContent>
      </w:r>
    </w:p>
    <w:p w:rsidR="000501D7" w:rsidRDefault="000501D7">
      <w:pPr>
        <w:ind w:right="421"/>
        <w:rPr>
          <w:i/>
          <w:sz w:val="21"/>
          <w:szCs w:val="28"/>
        </w:rPr>
      </w:pPr>
    </w:p>
    <w:p w:rsidR="000501D7" w:rsidRDefault="002D20F5">
      <w:pPr>
        <w:spacing w:line="179" w:lineRule="exact"/>
        <w:ind w:left="5224" w:right="421"/>
        <w:jc w:val="center"/>
        <w:rPr>
          <w:i/>
          <w:sz w:val="18"/>
        </w:rPr>
      </w:pPr>
      <w:r>
        <w:rPr>
          <w:i/>
          <w:sz w:val="18"/>
        </w:rPr>
        <w:t>(фамилия,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имя,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отчество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(последнее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-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при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наличии),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данные</w:t>
      </w:r>
    </w:p>
    <w:p w:rsidR="000501D7" w:rsidRDefault="002D20F5">
      <w:pPr>
        <w:ind w:left="5224" w:right="421"/>
        <w:jc w:val="center"/>
        <w:rPr>
          <w:i/>
          <w:sz w:val="18"/>
        </w:rPr>
      </w:pPr>
      <w:r>
        <w:rPr>
          <w:i/>
          <w:sz w:val="18"/>
        </w:rPr>
        <w:t>документа,</w:t>
      </w:r>
      <w:r>
        <w:rPr>
          <w:i/>
          <w:spacing w:val="-6"/>
          <w:sz w:val="18"/>
        </w:rPr>
        <w:t xml:space="preserve"> </w:t>
      </w:r>
      <w:r>
        <w:rPr>
          <w:i/>
          <w:sz w:val="18"/>
        </w:rPr>
        <w:t>удостоверяющего</w:t>
      </w:r>
      <w:r>
        <w:rPr>
          <w:i/>
          <w:spacing w:val="-7"/>
          <w:sz w:val="18"/>
        </w:rPr>
        <w:t xml:space="preserve"> </w:t>
      </w:r>
      <w:r>
        <w:rPr>
          <w:i/>
          <w:sz w:val="18"/>
        </w:rPr>
        <w:t>личность,</w:t>
      </w:r>
      <w:r>
        <w:rPr>
          <w:i/>
          <w:spacing w:val="-6"/>
          <w:sz w:val="18"/>
        </w:rPr>
        <w:t xml:space="preserve"> </w:t>
      </w:r>
      <w:r>
        <w:rPr>
          <w:i/>
          <w:sz w:val="18"/>
        </w:rPr>
        <w:t>контактный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телефон,</w:t>
      </w:r>
      <w:r>
        <w:rPr>
          <w:i/>
          <w:spacing w:val="-42"/>
          <w:sz w:val="18"/>
        </w:rPr>
        <w:t xml:space="preserve"> </w:t>
      </w:r>
      <w:r>
        <w:rPr>
          <w:i/>
          <w:sz w:val="18"/>
        </w:rPr>
        <w:t>адрес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электронной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почты,</w:t>
      </w:r>
      <w:r>
        <w:rPr>
          <w:i/>
          <w:spacing w:val="16"/>
          <w:sz w:val="18"/>
        </w:rPr>
        <w:t xml:space="preserve"> </w:t>
      </w:r>
      <w:r>
        <w:rPr>
          <w:i/>
          <w:sz w:val="18"/>
        </w:rPr>
        <w:t>адрес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регистрации,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адрес</w:t>
      </w:r>
    </w:p>
    <w:p w:rsidR="000501D7" w:rsidRDefault="002D20F5">
      <w:pPr>
        <w:spacing w:before="1"/>
        <w:ind w:left="5224" w:right="421"/>
        <w:jc w:val="center"/>
        <w:rPr>
          <w:i/>
          <w:sz w:val="18"/>
        </w:rPr>
      </w:pPr>
      <w:r>
        <w:rPr>
          <w:i/>
          <w:sz w:val="18"/>
        </w:rPr>
        <w:t>фактического</w:t>
      </w:r>
      <w:r>
        <w:rPr>
          <w:i/>
          <w:spacing w:val="-6"/>
          <w:sz w:val="18"/>
        </w:rPr>
        <w:t xml:space="preserve"> </w:t>
      </w:r>
      <w:r>
        <w:rPr>
          <w:i/>
          <w:sz w:val="18"/>
        </w:rPr>
        <w:t>проживания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уполномоченного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лица)</w:t>
      </w:r>
    </w:p>
    <w:p w:rsidR="000501D7" w:rsidRDefault="002D20F5">
      <w:pPr>
        <w:spacing w:before="7"/>
        <w:ind w:right="421"/>
        <w:rPr>
          <w:i/>
          <w:sz w:val="19"/>
          <w:szCs w:val="28"/>
        </w:rPr>
      </w:pPr>
      <w:r>
        <w:rPr>
          <w:i/>
          <w:noProof/>
          <w:sz w:val="19"/>
          <w:szCs w:val="28"/>
          <w:lang w:eastAsia="ru-RU"/>
        </w:rPr>
        <mc:AlternateContent>
          <mc:Choice Requires="wps">
            <w:drawing>
              <wp:anchor distT="0" distB="0" distL="0" distR="0" simplePos="0" relativeHeight="15" behindDoc="1" locked="0" layoutInCell="0" allowOverlap="1" wp14:anchorId="018EF716">
                <wp:simplePos x="0" y="0"/>
                <wp:positionH relativeFrom="page">
                  <wp:posOffset>4015105</wp:posOffset>
                </wp:positionH>
                <wp:positionV relativeFrom="paragraph">
                  <wp:posOffset>346075</wp:posOffset>
                </wp:positionV>
                <wp:extent cx="3048635" cy="1905"/>
                <wp:effectExtent l="0" t="3810" r="0" b="635"/>
                <wp:wrapTopAndBottom/>
                <wp:docPr id="23" name="_x005F_x0000_s10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480" cy="1800"/>
                        </a:xfrm>
                        <a:custGeom>
                          <a:avLst/>
                          <a:gdLst>
                            <a:gd name="textAreaLeft" fmla="*/ 0 w 1728360"/>
                            <a:gd name="textAreaRight" fmla="*/ 1728720 w 1728360"/>
                            <a:gd name="textAreaTop" fmla="*/ 0 h 1080"/>
                            <a:gd name="textAreaBottom" fmla="*/ 1440 h 1080"/>
                          </a:gdLst>
                          <a:ahLst/>
                          <a:cxnLst/>
                          <a:rect l="textAreaLeft" t="textAreaTop" r="textAreaRight" b="textAreaBottom"/>
                          <a:pathLst>
                            <a:path w="4800" h="1440">
                              <a:moveTo>
                                <a:pt x="0" y="0"/>
                              </a:moveTo>
                              <a:lnTo>
                                <a:pt x="4800" y="0"/>
                              </a:lnTo>
                            </a:path>
                          </a:pathLst>
                        </a:custGeom>
                        <a:noFill/>
                        <a:ln w="6479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/>
          </mc:Fallback>
        </mc:AlternateContent>
      </w:r>
      <w:r>
        <w:rPr>
          <w:i/>
          <w:noProof/>
          <w:sz w:val="19"/>
          <w:szCs w:val="28"/>
          <w:lang w:eastAsia="ru-RU"/>
        </w:rPr>
        <mc:AlternateContent>
          <mc:Choice Requires="wps">
            <w:drawing>
              <wp:anchor distT="0" distB="0" distL="0" distR="0" simplePos="0" relativeHeight="16" behindDoc="1" locked="0" layoutInCell="0" allowOverlap="1" wp14:anchorId="54CDD0AC">
                <wp:simplePos x="0" y="0"/>
                <wp:positionH relativeFrom="page">
                  <wp:posOffset>4015105</wp:posOffset>
                </wp:positionH>
                <wp:positionV relativeFrom="paragraph">
                  <wp:posOffset>171450</wp:posOffset>
                </wp:positionV>
                <wp:extent cx="3201035" cy="1905"/>
                <wp:effectExtent l="0" t="3810" r="0" b="635"/>
                <wp:wrapTopAndBottom/>
                <wp:docPr id="24" name="_x005F_x0000_s10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01120" cy="1800"/>
                        </a:xfrm>
                        <a:custGeom>
                          <a:avLst/>
                          <a:gdLst>
                            <a:gd name="textAreaLeft" fmla="*/ 0 w 1814760"/>
                            <a:gd name="textAreaRight" fmla="*/ 1815120 w 1814760"/>
                            <a:gd name="textAreaTop" fmla="*/ 0 h 1080"/>
                            <a:gd name="textAreaBottom" fmla="*/ 1440 h 1080"/>
                          </a:gdLst>
                          <a:ahLst/>
                          <a:cxnLst/>
                          <a:rect l="textAreaLeft" t="textAreaTop" r="textAreaRight" b="textAreaBottom"/>
                          <a:pathLst>
                            <a:path w="5040" h="1440">
                              <a:moveTo>
                                <a:pt x="0" y="0"/>
                              </a:moveTo>
                              <a:lnTo>
                                <a:pt x="5040" y="0"/>
                              </a:lnTo>
                            </a:path>
                          </a:pathLst>
                        </a:custGeom>
                        <a:noFill/>
                        <a:ln w="6479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/>
          </mc:Fallback>
        </mc:AlternateContent>
      </w:r>
    </w:p>
    <w:p w:rsidR="000501D7" w:rsidRDefault="000501D7">
      <w:pPr>
        <w:spacing w:before="2"/>
        <w:ind w:right="421"/>
        <w:rPr>
          <w:i/>
          <w:sz w:val="17"/>
          <w:szCs w:val="28"/>
        </w:rPr>
      </w:pPr>
    </w:p>
    <w:p w:rsidR="000501D7" w:rsidRDefault="002D20F5">
      <w:pPr>
        <w:spacing w:line="180" w:lineRule="exact"/>
        <w:ind w:left="6371" w:right="421"/>
        <w:rPr>
          <w:i/>
          <w:sz w:val="18"/>
        </w:rPr>
      </w:pPr>
      <w:r>
        <w:rPr>
          <w:i/>
          <w:sz w:val="18"/>
        </w:rPr>
        <w:t>(данные</w:t>
      </w:r>
      <w:r>
        <w:rPr>
          <w:i/>
          <w:spacing w:val="-6"/>
          <w:sz w:val="18"/>
        </w:rPr>
        <w:t xml:space="preserve"> </w:t>
      </w:r>
      <w:r>
        <w:rPr>
          <w:i/>
          <w:sz w:val="18"/>
        </w:rPr>
        <w:t>представителя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заявителя)</w:t>
      </w:r>
    </w:p>
    <w:p w:rsidR="000501D7" w:rsidRDefault="000501D7">
      <w:pPr>
        <w:ind w:right="421"/>
        <w:rPr>
          <w:i/>
          <w:sz w:val="20"/>
          <w:szCs w:val="28"/>
        </w:rPr>
      </w:pPr>
    </w:p>
    <w:p w:rsidR="000501D7" w:rsidRDefault="000501D7">
      <w:pPr>
        <w:spacing w:before="4"/>
        <w:ind w:right="421"/>
        <w:rPr>
          <w:i/>
          <w:sz w:val="20"/>
          <w:szCs w:val="28"/>
        </w:rPr>
      </w:pPr>
    </w:p>
    <w:p w:rsidR="000501D7" w:rsidRDefault="000501D7">
      <w:pPr>
        <w:tabs>
          <w:tab w:val="left" w:pos="3419"/>
          <w:tab w:val="left" w:pos="5845"/>
        </w:tabs>
        <w:ind w:left="281" w:right="421"/>
        <w:rPr>
          <w:sz w:val="16"/>
        </w:rPr>
      </w:pPr>
    </w:p>
    <w:p w:rsidR="000501D7" w:rsidRDefault="002D20F5">
      <w:pPr>
        <w:ind w:right="421"/>
        <w:jc w:val="center"/>
        <w:rPr>
          <w:sz w:val="28"/>
          <w:szCs w:val="28"/>
        </w:rPr>
      </w:pPr>
      <w:r>
        <w:rPr>
          <w:sz w:val="28"/>
          <w:szCs w:val="28"/>
        </w:rPr>
        <w:t>Заявление</w:t>
      </w:r>
    </w:p>
    <w:p w:rsidR="000501D7" w:rsidRDefault="002D20F5">
      <w:pPr>
        <w:ind w:right="421"/>
        <w:jc w:val="center"/>
        <w:rPr>
          <w:sz w:val="28"/>
          <w:szCs w:val="28"/>
        </w:rPr>
      </w:pPr>
      <w:r>
        <w:rPr>
          <w:sz w:val="28"/>
          <w:szCs w:val="28"/>
        </w:rPr>
        <w:t>о перераспределении земель и (или) земельных участков, находящихся 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государственной</w:t>
      </w:r>
      <w:r>
        <w:rPr>
          <w:spacing w:val="-9"/>
          <w:sz w:val="28"/>
          <w:szCs w:val="28"/>
        </w:rPr>
        <w:t xml:space="preserve"> </w:t>
      </w:r>
      <w:r>
        <w:rPr>
          <w:sz w:val="28"/>
          <w:szCs w:val="28"/>
        </w:rPr>
        <w:t>или</w:t>
      </w:r>
      <w:r>
        <w:rPr>
          <w:spacing w:val="-9"/>
          <w:sz w:val="28"/>
          <w:szCs w:val="28"/>
        </w:rPr>
        <w:t xml:space="preserve"> </w:t>
      </w:r>
      <w:r>
        <w:rPr>
          <w:sz w:val="28"/>
          <w:szCs w:val="28"/>
        </w:rPr>
        <w:t>муниципальной</w:t>
      </w:r>
      <w:r>
        <w:rPr>
          <w:spacing w:val="-9"/>
          <w:sz w:val="28"/>
          <w:szCs w:val="28"/>
        </w:rPr>
        <w:t xml:space="preserve"> </w:t>
      </w:r>
      <w:r>
        <w:rPr>
          <w:sz w:val="28"/>
          <w:szCs w:val="28"/>
        </w:rPr>
        <w:t>собственности,</w:t>
      </w:r>
      <w:r>
        <w:rPr>
          <w:spacing w:val="-8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-9"/>
          <w:sz w:val="28"/>
          <w:szCs w:val="28"/>
        </w:rPr>
        <w:t xml:space="preserve"> </w:t>
      </w:r>
      <w:r>
        <w:rPr>
          <w:sz w:val="28"/>
          <w:szCs w:val="28"/>
        </w:rPr>
        <w:t>земельных</w:t>
      </w:r>
      <w:r>
        <w:rPr>
          <w:spacing w:val="-9"/>
          <w:sz w:val="28"/>
          <w:szCs w:val="28"/>
        </w:rPr>
        <w:t xml:space="preserve"> </w:t>
      </w:r>
      <w:r>
        <w:rPr>
          <w:sz w:val="28"/>
          <w:szCs w:val="28"/>
        </w:rPr>
        <w:t>участков,</w:t>
      </w:r>
      <w:r>
        <w:rPr>
          <w:spacing w:val="-62"/>
          <w:sz w:val="28"/>
          <w:szCs w:val="28"/>
        </w:rPr>
        <w:t xml:space="preserve"> </w:t>
      </w:r>
      <w:r>
        <w:rPr>
          <w:sz w:val="28"/>
          <w:szCs w:val="28"/>
        </w:rPr>
        <w:t>находящихся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частной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собственности</w:t>
      </w:r>
    </w:p>
    <w:p w:rsidR="000501D7" w:rsidRDefault="000501D7">
      <w:pPr>
        <w:pStyle w:val="af2"/>
        <w:ind w:right="421"/>
        <w:jc w:val="both"/>
      </w:pPr>
    </w:p>
    <w:p w:rsidR="000501D7" w:rsidRDefault="002D20F5">
      <w:pPr>
        <w:tabs>
          <w:tab w:val="left" w:pos="3311"/>
        </w:tabs>
        <w:ind w:right="421"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Прошу заключить соглашение о перераспределении земель/земельного участка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(земельных участков), находящегося (находящихся) муниципальной собственности/государственная собственность на который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(которые) не разграничена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r>
        <w:rPr>
          <w:i/>
          <w:sz w:val="28"/>
          <w:szCs w:val="28"/>
        </w:rPr>
        <w:t>указываются кадастровые</w:t>
      </w:r>
      <w:r>
        <w:rPr>
          <w:i/>
          <w:sz w:val="28"/>
          <w:szCs w:val="28"/>
        </w:rPr>
        <w:t xml:space="preserve"> номера, площадь земельных</w:t>
      </w:r>
      <w:r>
        <w:rPr>
          <w:i/>
          <w:spacing w:val="1"/>
          <w:sz w:val="28"/>
          <w:szCs w:val="28"/>
        </w:rPr>
        <w:t xml:space="preserve"> </w:t>
      </w:r>
      <w:r>
        <w:rPr>
          <w:i/>
          <w:sz w:val="28"/>
          <w:szCs w:val="28"/>
        </w:rPr>
        <w:t>участков</w:t>
      </w:r>
      <w:r>
        <w:rPr>
          <w:sz w:val="28"/>
          <w:szCs w:val="28"/>
        </w:rPr>
        <w:t>)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>и</w:t>
      </w:r>
      <w:r>
        <w:rPr>
          <w:spacing w:val="-8"/>
          <w:sz w:val="28"/>
          <w:szCs w:val="28"/>
        </w:rPr>
        <w:t xml:space="preserve"> </w:t>
      </w:r>
      <w:r>
        <w:rPr>
          <w:sz w:val="28"/>
          <w:szCs w:val="28"/>
        </w:rPr>
        <w:t>земельного</w:t>
      </w:r>
      <w:r>
        <w:rPr>
          <w:spacing w:val="-8"/>
          <w:sz w:val="28"/>
          <w:szCs w:val="28"/>
        </w:rPr>
        <w:t xml:space="preserve"> </w:t>
      </w:r>
      <w:r>
        <w:rPr>
          <w:sz w:val="28"/>
          <w:szCs w:val="28"/>
        </w:rPr>
        <w:t>участка,</w:t>
      </w:r>
      <w:r>
        <w:rPr>
          <w:spacing w:val="-8"/>
          <w:sz w:val="28"/>
          <w:szCs w:val="28"/>
        </w:rPr>
        <w:t xml:space="preserve"> </w:t>
      </w:r>
      <w:r>
        <w:rPr>
          <w:sz w:val="28"/>
          <w:szCs w:val="28"/>
        </w:rPr>
        <w:t>находящегося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-8"/>
          <w:sz w:val="28"/>
          <w:szCs w:val="28"/>
        </w:rPr>
        <w:t xml:space="preserve"> </w:t>
      </w:r>
      <w:r>
        <w:rPr>
          <w:sz w:val="28"/>
          <w:szCs w:val="28"/>
        </w:rPr>
        <w:t>частной</w:t>
      </w:r>
      <w:r>
        <w:rPr>
          <w:spacing w:val="-8"/>
          <w:sz w:val="28"/>
          <w:szCs w:val="28"/>
        </w:rPr>
        <w:t xml:space="preserve"> </w:t>
      </w:r>
      <w:r>
        <w:rPr>
          <w:sz w:val="28"/>
          <w:szCs w:val="28"/>
        </w:rPr>
        <w:t>собственности</w:t>
      </w:r>
    </w:p>
    <w:p w:rsidR="000501D7" w:rsidRDefault="002D20F5">
      <w:pPr>
        <w:tabs>
          <w:tab w:val="left" w:pos="1669"/>
          <w:tab w:val="left" w:pos="1907"/>
        </w:tabs>
        <w:ind w:right="421" w:firstLine="72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ab/>
        <w:t>(</w:t>
      </w:r>
      <w:r>
        <w:rPr>
          <w:i/>
          <w:sz w:val="28"/>
          <w:szCs w:val="28"/>
        </w:rPr>
        <w:t>ФИО</w:t>
      </w:r>
      <w:r>
        <w:rPr>
          <w:i/>
          <w:spacing w:val="-5"/>
          <w:sz w:val="28"/>
          <w:szCs w:val="28"/>
        </w:rPr>
        <w:t xml:space="preserve"> </w:t>
      </w:r>
      <w:r>
        <w:rPr>
          <w:i/>
          <w:sz w:val="28"/>
          <w:szCs w:val="28"/>
        </w:rPr>
        <w:t>собственника</w:t>
      </w:r>
      <w:r>
        <w:rPr>
          <w:i/>
          <w:spacing w:val="-4"/>
          <w:sz w:val="28"/>
          <w:szCs w:val="28"/>
        </w:rPr>
        <w:t xml:space="preserve"> </w:t>
      </w:r>
      <w:r>
        <w:rPr>
          <w:i/>
          <w:sz w:val="28"/>
          <w:szCs w:val="28"/>
        </w:rPr>
        <w:t>земельного</w:t>
      </w:r>
      <w:r>
        <w:rPr>
          <w:i/>
          <w:spacing w:val="-4"/>
          <w:sz w:val="28"/>
          <w:szCs w:val="28"/>
        </w:rPr>
        <w:t xml:space="preserve"> </w:t>
      </w:r>
      <w:r>
        <w:rPr>
          <w:i/>
          <w:sz w:val="28"/>
          <w:szCs w:val="28"/>
        </w:rPr>
        <w:t>участка</w:t>
      </w:r>
      <w:r>
        <w:rPr>
          <w:sz w:val="28"/>
          <w:szCs w:val="28"/>
        </w:rPr>
        <w:t>)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кадастровым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номером</w:t>
      </w:r>
    </w:p>
    <w:p w:rsidR="000501D7" w:rsidRDefault="002D20F5">
      <w:pPr>
        <w:tabs>
          <w:tab w:val="left" w:pos="5827"/>
          <w:tab w:val="left" w:pos="7308"/>
          <w:tab w:val="left" w:pos="8349"/>
          <w:tab w:val="left" w:pos="9386"/>
        </w:tabs>
        <w:ind w:right="421" w:firstLine="72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>_,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площадью</w:t>
      </w:r>
    </w:p>
    <w:p w:rsidR="000501D7" w:rsidRDefault="002D20F5">
      <w:pPr>
        <w:ind w:right="421" w:firstLine="72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>_ кв. м,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согласно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прилагаемому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проекту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межевания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территории</w:t>
      </w:r>
      <w:r>
        <w:rPr>
          <w:sz w:val="28"/>
          <w:szCs w:val="28"/>
        </w:rPr>
        <w:tab/>
      </w:r>
      <w:r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0501D7" w:rsidRDefault="002D20F5">
      <w:pPr>
        <w:tabs>
          <w:tab w:val="left" w:pos="7357"/>
        </w:tabs>
        <w:ind w:right="421" w:firstLine="720"/>
        <w:jc w:val="both"/>
        <w:rPr>
          <w:sz w:val="28"/>
          <w:szCs w:val="28"/>
        </w:rPr>
      </w:pPr>
      <w:r>
        <w:rPr>
          <w:sz w:val="28"/>
          <w:szCs w:val="28"/>
        </w:rPr>
        <w:t>(</w:t>
      </w:r>
      <w:r>
        <w:rPr>
          <w:i/>
          <w:sz w:val="28"/>
          <w:szCs w:val="28"/>
        </w:rPr>
        <w:t>реквизиты</w:t>
      </w:r>
      <w:r>
        <w:rPr>
          <w:i/>
          <w:spacing w:val="-6"/>
          <w:sz w:val="28"/>
          <w:szCs w:val="28"/>
        </w:rPr>
        <w:t xml:space="preserve"> </w:t>
      </w:r>
      <w:r>
        <w:rPr>
          <w:i/>
          <w:sz w:val="28"/>
          <w:szCs w:val="28"/>
        </w:rPr>
        <w:t>утвержденного</w:t>
      </w:r>
      <w:r>
        <w:rPr>
          <w:i/>
          <w:spacing w:val="-6"/>
          <w:sz w:val="28"/>
          <w:szCs w:val="28"/>
        </w:rPr>
        <w:t xml:space="preserve"> </w:t>
      </w:r>
      <w:r>
        <w:rPr>
          <w:i/>
          <w:sz w:val="28"/>
          <w:szCs w:val="28"/>
        </w:rPr>
        <w:t>проекта</w:t>
      </w:r>
      <w:r>
        <w:rPr>
          <w:i/>
          <w:spacing w:val="-5"/>
          <w:sz w:val="28"/>
          <w:szCs w:val="28"/>
        </w:rPr>
        <w:t xml:space="preserve"> </w:t>
      </w:r>
      <w:r>
        <w:rPr>
          <w:i/>
          <w:sz w:val="28"/>
          <w:szCs w:val="28"/>
        </w:rPr>
        <w:t>межевания</w:t>
      </w:r>
      <w:r>
        <w:rPr>
          <w:i/>
          <w:spacing w:val="-6"/>
          <w:sz w:val="28"/>
          <w:szCs w:val="28"/>
        </w:rPr>
        <w:t xml:space="preserve"> </w:t>
      </w:r>
      <w:r>
        <w:rPr>
          <w:i/>
          <w:sz w:val="28"/>
          <w:szCs w:val="28"/>
        </w:rPr>
        <w:t>территории</w:t>
      </w:r>
      <w:r>
        <w:rPr>
          <w:sz w:val="28"/>
          <w:szCs w:val="28"/>
        </w:rPr>
        <w:t>)(указывается,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если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перераспределение</w:t>
      </w:r>
      <w:r>
        <w:rPr>
          <w:spacing w:val="-8"/>
          <w:sz w:val="28"/>
          <w:szCs w:val="28"/>
        </w:rPr>
        <w:t xml:space="preserve"> </w:t>
      </w:r>
      <w:r>
        <w:rPr>
          <w:sz w:val="28"/>
          <w:szCs w:val="28"/>
        </w:rPr>
        <w:t>земельных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участков</w:t>
      </w:r>
      <w:r>
        <w:rPr>
          <w:spacing w:val="-8"/>
          <w:sz w:val="28"/>
          <w:szCs w:val="28"/>
        </w:rPr>
        <w:t xml:space="preserve"> </w:t>
      </w:r>
      <w:r>
        <w:rPr>
          <w:sz w:val="28"/>
          <w:szCs w:val="28"/>
        </w:rPr>
        <w:t>планируется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осуществить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-8"/>
          <w:sz w:val="28"/>
          <w:szCs w:val="28"/>
        </w:rPr>
        <w:t xml:space="preserve"> </w:t>
      </w:r>
      <w:r>
        <w:rPr>
          <w:sz w:val="28"/>
          <w:szCs w:val="28"/>
        </w:rPr>
        <w:t>соответствии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данным</w:t>
      </w:r>
      <w:r>
        <w:rPr>
          <w:spacing w:val="-62"/>
          <w:sz w:val="28"/>
          <w:szCs w:val="28"/>
        </w:rPr>
        <w:t xml:space="preserve">      </w:t>
      </w:r>
      <w:r>
        <w:rPr>
          <w:sz w:val="28"/>
          <w:szCs w:val="28"/>
        </w:rPr>
        <w:t>проектом)</w:t>
      </w:r>
    </w:p>
    <w:p w:rsidR="000501D7" w:rsidRDefault="002D20F5">
      <w:pPr>
        <w:ind w:right="421" w:firstLine="720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или</w:t>
      </w:r>
    </w:p>
    <w:p w:rsidR="000501D7" w:rsidRDefault="002D20F5">
      <w:pPr>
        <w:ind w:right="421" w:firstLine="720"/>
        <w:jc w:val="both"/>
        <w:rPr>
          <w:sz w:val="28"/>
          <w:szCs w:val="28"/>
        </w:rPr>
      </w:pPr>
      <w:r>
        <w:rPr>
          <w:sz w:val="28"/>
          <w:szCs w:val="28"/>
        </w:rPr>
        <w:t>согласно</w:t>
      </w:r>
      <w:r>
        <w:rPr>
          <w:spacing w:val="-9"/>
          <w:sz w:val="28"/>
          <w:szCs w:val="28"/>
        </w:rPr>
        <w:t xml:space="preserve"> </w:t>
      </w:r>
      <w:r>
        <w:rPr>
          <w:sz w:val="28"/>
          <w:szCs w:val="28"/>
        </w:rPr>
        <w:t>утвержденной</w:t>
      </w:r>
      <w:r>
        <w:rPr>
          <w:spacing w:val="-9"/>
          <w:sz w:val="28"/>
          <w:szCs w:val="28"/>
        </w:rPr>
        <w:t xml:space="preserve"> </w:t>
      </w:r>
      <w:r>
        <w:rPr>
          <w:sz w:val="28"/>
          <w:szCs w:val="28"/>
        </w:rPr>
        <w:t>схемы</w:t>
      </w:r>
      <w:r>
        <w:rPr>
          <w:spacing w:val="-9"/>
          <w:sz w:val="28"/>
          <w:szCs w:val="28"/>
        </w:rPr>
        <w:t xml:space="preserve"> </w:t>
      </w:r>
      <w:r>
        <w:rPr>
          <w:sz w:val="28"/>
          <w:szCs w:val="28"/>
        </w:rPr>
        <w:t>расположения</w:t>
      </w:r>
      <w:r>
        <w:rPr>
          <w:spacing w:val="-9"/>
          <w:sz w:val="28"/>
          <w:szCs w:val="28"/>
        </w:rPr>
        <w:t xml:space="preserve"> </w:t>
      </w:r>
      <w:r>
        <w:rPr>
          <w:sz w:val="28"/>
          <w:szCs w:val="28"/>
        </w:rPr>
        <w:t>земельного</w:t>
      </w:r>
      <w:r>
        <w:rPr>
          <w:spacing w:val="-9"/>
          <w:sz w:val="28"/>
          <w:szCs w:val="28"/>
        </w:rPr>
        <w:t xml:space="preserve"> </w:t>
      </w:r>
      <w:r>
        <w:rPr>
          <w:sz w:val="28"/>
          <w:szCs w:val="28"/>
        </w:rPr>
        <w:t>участка</w:t>
      </w:r>
      <w:r>
        <w:rPr>
          <w:spacing w:val="-8"/>
          <w:sz w:val="28"/>
          <w:szCs w:val="28"/>
        </w:rPr>
        <w:t xml:space="preserve"> </w:t>
      </w:r>
      <w:r>
        <w:rPr>
          <w:sz w:val="28"/>
          <w:szCs w:val="28"/>
        </w:rPr>
        <w:t>земельного</w:t>
      </w:r>
      <w:r>
        <w:rPr>
          <w:spacing w:val="-9"/>
          <w:sz w:val="28"/>
          <w:szCs w:val="28"/>
        </w:rPr>
        <w:t xml:space="preserve"> </w:t>
      </w:r>
      <w:r>
        <w:rPr>
          <w:sz w:val="28"/>
          <w:szCs w:val="28"/>
        </w:rPr>
        <w:t>участка</w:t>
      </w:r>
      <w:r>
        <w:rPr>
          <w:spacing w:val="-62"/>
          <w:sz w:val="28"/>
          <w:szCs w:val="28"/>
        </w:rPr>
        <w:t xml:space="preserve"> </w:t>
      </w:r>
      <w:r>
        <w:rPr>
          <w:sz w:val="28"/>
          <w:szCs w:val="28"/>
        </w:rPr>
        <w:t xml:space="preserve">или </w:t>
      </w:r>
      <w:r>
        <w:rPr>
          <w:sz w:val="28"/>
          <w:szCs w:val="28"/>
        </w:rPr>
        <w:t>земельных участков на кадастровом плане территории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(указывается в случае, если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отсутствует проект межевания территории, в границах которой осуществляется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перераспределение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земельных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участков).</w:t>
      </w:r>
    </w:p>
    <w:p w:rsidR="000501D7" w:rsidRDefault="002D20F5">
      <w:pPr>
        <w:ind w:right="421" w:firstLine="720"/>
        <w:jc w:val="both"/>
        <w:rPr>
          <w:sz w:val="28"/>
          <w:szCs w:val="28"/>
        </w:rPr>
      </w:pPr>
      <w:r>
        <w:rPr>
          <w:sz w:val="28"/>
          <w:szCs w:val="28"/>
        </w:rPr>
        <w:t>Обоснование</w:t>
      </w:r>
      <w:r>
        <w:rPr>
          <w:spacing w:val="-11"/>
          <w:sz w:val="28"/>
          <w:szCs w:val="28"/>
        </w:rPr>
        <w:t xml:space="preserve"> </w:t>
      </w:r>
      <w:r>
        <w:rPr>
          <w:sz w:val="28"/>
          <w:szCs w:val="28"/>
        </w:rPr>
        <w:t>перераспределения:</w:t>
      </w:r>
    </w:p>
    <w:p w:rsidR="000501D7" w:rsidRDefault="002D20F5">
      <w:pPr>
        <w:tabs>
          <w:tab w:val="left" w:pos="3488"/>
        </w:tabs>
        <w:ind w:right="421" w:firstLine="72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(указывается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соответствующий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подпункт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пункта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1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статьи 39.28</w:t>
      </w:r>
      <w:r>
        <w:rPr>
          <w:spacing w:val="-8"/>
          <w:sz w:val="28"/>
          <w:szCs w:val="28"/>
        </w:rPr>
        <w:t xml:space="preserve"> </w:t>
      </w:r>
      <w:r>
        <w:rPr>
          <w:sz w:val="28"/>
          <w:szCs w:val="28"/>
        </w:rPr>
        <w:t>Земельного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кодекса</w:t>
      </w:r>
      <w:r>
        <w:rPr>
          <w:spacing w:val="-8"/>
          <w:sz w:val="28"/>
          <w:szCs w:val="28"/>
        </w:rPr>
        <w:t xml:space="preserve"> </w:t>
      </w:r>
      <w:r>
        <w:rPr>
          <w:sz w:val="28"/>
          <w:szCs w:val="28"/>
        </w:rPr>
        <w:t>Российской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Федерации).</w:t>
      </w:r>
    </w:p>
    <w:p w:rsidR="000501D7" w:rsidRDefault="000501D7">
      <w:pPr>
        <w:pStyle w:val="af2"/>
        <w:ind w:right="421" w:firstLine="720"/>
        <w:jc w:val="both"/>
      </w:pPr>
    </w:p>
    <w:p w:rsidR="000501D7" w:rsidRDefault="002D20F5">
      <w:pPr>
        <w:ind w:right="421"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Приложение:</w:t>
      </w:r>
    </w:p>
    <w:p w:rsidR="000501D7" w:rsidRDefault="000501D7">
      <w:pPr>
        <w:pStyle w:val="af2"/>
        <w:ind w:right="421" w:firstLine="720"/>
        <w:jc w:val="both"/>
      </w:pPr>
    </w:p>
    <w:p w:rsidR="000501D7" w:rsidRDefault="002D20F5">
      <w:pPr>
        <w:ind w:right="421" w:firstLine="720"/>
        <w:jc w:val="both"/>
        <w:rPr>
          <w:sz w:val="28"/>
          <w:szCs w:val="28"/>
        </w:rPr>
      </w:pPr>
      <w:r>
        <w:rPr>
          <w:sz w:val="28"/>
          <w:szCs w:val="28"/>
        </w:rPr>
        <w:t>Результат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предоставления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 xml:space="preserve">муниципальной услуги 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прошу:</w:t>
      </w:r>
    </w:p>
    <w:p w:rsidR="000501D7" w:rsidRDefault="000501D7">
      <w:pPr>
        <w:pStyle w:val="af2"/>
        <w:ind w:right="421" w:firstLine="720"/>
        <w:jc w:val="both"/>
      </w:pPr>
    </w:p>
    <w:tbl>
      <w:tblPr>
        <w:tblW w:w="9098" w:type="dxa"/>
        <w:tblInd w:w="122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7964"/>
        <w:gridCol w:w="1134"/>
      </w:tblGrid>
      <w:tr w:rsidR="000501D7">
        <w:trPr>
          <w:trHeight w:val="516"/>
        </w:trPr>
        <w:tc>
          <w:tcPr>
            <w:tcW w:w="7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1D7" w:rsidRDefault="002D20F5">
            <w:pPr>
              <w:pStyle w:val="TableParagraph"/>
              <w:ind w:right="421" w:firstLine="72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направить</w:t>
            </w:r>
            <w:r>
              <w:rPr>
                <w:spacing w:val="-5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в</w:t>
            </w:r>
            <w:r>
              <w:rPr>
                <w:spacing w:val="-5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форме</w:t>
            </w:r>
            <w:r>
              <w:rPr>
                <w:spacing w:val="-4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электронного</w:t>
            </w:r>
            <w:r>
              <w:rPr>
                <w:spacing w:val="-4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документа</w:t>
            </w:r>
            <w:r>
              <w:rPr>
                <w:spacing w:val="-3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в</w:t>
            </w:r>
            <w:r>
              <w:rPr>
                <w:spacing w:val="-5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Личный</w:t>
            </w:r>
            <w:r>
              <w:rPr>
                <w:spacing w:val="-4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кабинет</w:t>
            </w:r>
            <w:r>
              <w:rPr>
                <w:spacing w:val="-4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на</w:t>
            </w:r>
            <w:r>
              <w:rPr>
                <w:spacing w:val="-5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ЕПГУ/РПГУ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1D7" w:rsidRDefault="000501D7">
            <w:pPr>
              <w:pStyle w:val="TableParagraph"/>
              <w:ind w:right="421" w:firstLine="720"/>
              <w:jc w:val="both"/>
              <w:rPr>
                <w:sz w:val="28"/>
                <w:szCs w:val="28"/>
              </w:rPr>
            </w:pPr>
          </w:p>
        </w:tc>
      </w:tr>
      <w:tr w:rsidR="000501D7">
        <w:trPr>
          <w:trHeight w:val="1067"/>
        </w:trPr>
        <w:tc>
          <w:tcPr>
            <w:tcW w:w="7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1D7" w:rsidRDefault="002D20F5">
            <w:pPr>
              <w:pStyle w:val="TableParagraph"/>
              <w:tabs>
                <w:tab w:val="left" w:pos="8587"/>
              </w:tabs>
              <w:ind w:right="421" w:firstLine="72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выдать на бумажном носителе при личном </w:t>
            </w:r>
            <w:r>
              <w:rPr>
                <w:sz w:val="28"/>
                <w:szCs w:val="28"/>
              </w:rPr>
              <w:t>обращении в уполномоченный орган</w:t>
            </w:r>
            <w:r>
              <w:rPr>
                <w:spacing w:val="1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государственной власти, орган мес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ного самоуправления, организацию либо в</w:t>
            </w:r>
            <w:r>
              <w:rPr>
                <w:spacing w:val="1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МФЦ,</w:t>
            </w:r>
            <w:r>
              <w:rPr>
                <w:spacing w:val="-4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распол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женном</w:t>
            </w:r>
            <w:r>
              <w:rPr>
                <w:spacing w:val="-4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по</w:t>
            </w:r>
            <w:r>
              <w:rPr>
                <w:spacing w:val="-3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адресу: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1D7" w:rsidRDefault="000501D7">
            <w:pPr>
              <w:pStyle w:val="TableParagraph"/>
              <w:ind w:right="421" w:firstLine="720"/>
              <w:jc w:val="both"/>
              <w:rPr>
                <w:sz w:val="28"/>
                <w:szCs w:val="28"/>
              </w:rPr>
            </w:pPr>
          </w:p>
        </w:tc>
      </w:tr>
      <w:tr w:rsidR="000501D7">
        <w:trPr>
          <w:trHeight w:val="515"/>
        </w:trPr>
        <w:tc>
          <w:tcPr>
            <w:tcW w:w="7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1D7" w:rsidRDefault="002D20F5">
            <w:pPr>
              <w:pStyle w:val="TableParagraph"/>
              <w:tabs>
                <w:tab w:val="left" w:pos="8711"/>
              </w:tabs>
              <w:ind w:right="421" w:firstLine="72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направить</w:t>
            </w:r>
            <w:r>
              <w:rPr>
                <w:spacing w:val="53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на</w:t>
            </w:r>
            <w:r>
              <w:rPr>
                <w:spacing w:val="-3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бумажном</w:t>
            </w:r>
            <w:r>
              <w:rPr>
                <w:spacing w:val="-3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носителе</w:t>
            </w:r>
            <w:r>
              <w:rPr>
                <w:spacing w:val="-3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на</w:t>
            </w:r>
            <w:r>
              <w:rPr>
                <w:spacing w:val="-3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почтовый</w:t>
            </w:r>
            <w:r>
              <w:rPr>
                <w:spacing w:val="-3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адрес: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1D7" w:rsidRDefault="000501D7">
            <w:pPr>
              <w:pStyle w:val="TableParagraph"/>
              <w:ind w:right="421" w:firstLine="720"/>
              <w:jc w:val="both"/>
              <w:rPr>
                <w:sz w:val="28"/>
                <w:szCs w:val="28"/>
              </w:rPr>
            </w:pPr>
          </w:p>
        </w:tc>
      </w:tr>
      <w:tr w:rsidR="000501D7">
        <w:trPr>
          <w:trHeight w:val="472"/>
        </w:trPr>
        <w:tc>
          <w:tcPr>
            <w:tcW w:w="90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1D7" w:rsidRDefault="002D20F5">
            <w:pPr>
              <w:pStyle w:val="TableParagraph"/>
              <w:ind w:right="421" w:firstLine="720"/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Указывается</w:t>
            </w:r>
            <w:r>
              <w:rPr>
                <w:i/>
                <w:spacing w:val="-7"/>
                <w:sz w:val="28"/>
                <w:szCs w:val="28"/>
              </w:rPr>
              <w:t xml:space="preserve"> </w:t>
            </w:r>
            <w:r>
              <w:rPr>
                <w:i/>
                <w:sz w:val="28"/>
                <w:szCs w:val="28"/>
              </w:rPr>
              <w:t>один</w:t>
            </w:r>
            <w:r>
              <w:rPr>
                <w:i/>
                <w:spacing w:val="-6"/>
                <w:sz w:val="28"/>
                <w:szCs w:val="28"/>
              </w:rPr>
              <w:t xml:space="preserve"> </w:t>
            </w:r>
            <w:r>
              <w:rPr>
                <w:i/>
                <w:sz w:val="28"/>
                <w:szCs w:val="28"/>
              </w:rPr>
              <w:t>из</w:t>
            </w:r>
            <w:r>
              <w:rPr>
                <w:i/>
                <w:spacing w:val="-6"/>
                <w:sz w:val="28"/>
                <w:szCs w:val="28"/>
              </w:rPr>
              <w:t xml:space="preserve"> </w:t>
            </w:r>
            <w:r>
              <w:rPr>
                <w:i/>
                <w:sz w:val="28"/>
                <w:szCs w:val="28"/>
              </w:rPr>
              <w:t>перечисленных</w:t>
            </w:r>
            <w:r>
              <w:rPr>
                <w:i/>
                <w:spacing w:val="-6"/>
                <w:sz w:val="28"/>
                <w:szCs w:val="28"/>
              </w:rPr>
              <w:t xml:space="preserve"> </w:t>
            </w:r>
            <w:r>
              <w:rPr>
                <w:i/>
                <w:sz w:val="28"/>
                <w:szCs w:val="28"/>
              </w:rPr>
              <w:t>способов</w:t>
            </w:r>
          </w:p>
        </w:tc>
      </w:tr>
    </w:tbl>
    <w:p w:rsidR="000501D7" w:rsidRDefault="002D20F5">
      <w:pPr>
        <w:pStyle w:val="af2"/>
        <w:ind w:right="421" w:firstLine="720"/>
        <w:jc w:val="both"/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5" behindDoc="1" locked="0" layoutInCell="0" allowOverlap="1" wp14:anchorId="7B59397D">
                <wp:simplePos x="0" y="0"/>
                <wp:positionH relativeFrom="page">
                  <wp:posOffset>4862195</wp:posOffset>
                </wp:positionH>
                <wp:positionV relativeFrom="paragraph">
                  <wp:posOffset>175260</wp:posOffset>
                </wp:positionV>
                <wp:extent cx="1871345" cy="6350"/>
                <wp:effectExtent l="0" t="0" r="0" b="0"/>
                <wp:wrapTopAndBottom/>
                <wp:docPr id="25" name="_x005F_x0000_s11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71280" cy="648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0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rect id="shape_0" ID="_x005F_x0000_s1135" path="m0,0l-2147483645,0l-2147483645,-2147483646l0,-2147483646xe" fillcolor="black" stroked="f" o:allowincell="f" style="position:absolute;margin-left:382.85pt;margin-top:13.8pt;width:147.3pt;height:0.45pt;mso-wrap-style:none;v-text-anchor:middle;mso-position-horizontal-relative:page" wp14:anchorId="7B59397D">
                <v:fill o:detectmouseclick="t" type="solid" color2="white"/>
                <v:stroke color="#3465a4" joinstyle="round" endcap="flat"/>
                <w10:wrap type="topAndBottom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6" behindDoc="1" locked="0" layoutInCell="0" allowOverlap="1" wp14:anchorId="6254EC11">
                <wp:simplePos x="0" y="0"/>
                <wp:positionH relativeFrom="page">
                  <wp:posOffset>3240405</wp:posOffset>
                </wp:positionH>
                <wp:positionV relativeFrom="paragraph">
                  <wp:posOffset>175260</wp:posOffset>
                </wp:positionV>
                <wp:extent cx="1080770" cy="6350"/>
                <wp:effectExtent l="0" t="0" r="0" b="0"/>
                <wp:wrapTopAndBottom/>
                <wp:docPr id="26" name="_x005F_x0000_s11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80720" cy="648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0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rect id="shape_0" ID="_x005F_x0000_s1134" path="m0,0l-2147483645,0l-2147483645,-2147483646l0,-2147483646xe" fillcolor="black" stroked="f" o:allowincell="f" style="position:absolute;margin-left:255.15pt;margin-top:13.8pt;width:85.05pt;height:0.45pt;mso-wrap-style:none;v-text-anchor:middle;mso-position-horizontal-relative:page" wp14:anchorId="6254EC11">
                <v:fill o:detectmouseclick="t" type="solid" color2="white"/>
                <v:stroke color="#3465a4" joinstyle="round" endcap="flat"/>
                <w10:wrap type="topAndBottom"/>
              </v:rect>
            </w:pict>
          </mc:Fallback>
        </mc:AlternateContent>
      </w:r>
    </w:p>
    <w:p w:rsidR="000501D7" w:rsidRDefault="002D20F5">
      <w:pPr>
        <w:tabs>
          <w:tab w:val="left" w:pos="1397"/>
        </w:tabs>
        <w:ind w:right="421"/>
        <w:jc w:val="both"/>
        <w:rPr>
          <w:sz w:val="28"/>
          <w:szCs w:val="28"/>
        </w:rPr>
      </w:pPr>
      <w:r>
        <w:rPr>
          <w:sz w:val="28"/>
          <w:szCs w:val="28"/>
        </w:rPr>
        <w:t>(подпись)</w:t>
      </w:r>
      <w:r>
        <w:rPr>
          <w:sz w:val="28"/>
          <w:szCs w:val="28"/>
        </w:rPr>
        <w:tab/>
      </w:r>
      <w:r>
        <w:rPr>
          <w:sz w:val="28"/>
          <w:szCs w:val="28"/>
        </w:rPr>
        <w:t>(фамилия,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имя,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отчество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(последнее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при</w:t>
      </w:r>
    </w:p>
    <w:p w:rsidR="000501D7" w:rsidRDefault="002D20F5">
      <w:pPr>
        <w:ind w:right="421"/>
        <w:jc w:val="both"/>
        <w:rPr>
          <w:sz w:val="28"/>
          <w:szCs w:val="28"/>
        </w:rPr>
      </w:pPr>
      <w:r>
        <w:rPr>
          <w:sz w:val="28"/>
          <w:szCs w:val="28"/>
        </w:rPr>
        <w:t>наличии)</w:t>
      </w:r>
    </w:p>
    <w:p w:rsidR="000501D7" w:rsidRDefault="002D20F5">
      <w:pPr>
        <w:pStyle w:val="af2"/>
        <w:ind w:left="4820" w:right="421"/>
        <w:jc w:val="right"/>
      </w:pPr>
      <w:r>
        <w:t>Дата</w:t>
      </w:r>
    </w:p>
    <w:p w:rsidR="000501D7" w:rsidRDefault="000501D7">
      <w:pPr>
        <w:pStyle w:val="ConsPlusNormal0"/>
        <w:ind w:left="4536" w:right="57"/>
        <w:outlineLvl w:val="1"/>
        <w:rPr>
          <w:rFonts w:ascii="Times New Roman" w:hAnsi="Times New Roman" w:cs="Times New Roman"/>
          <w:sz w:val="28"/>
          <w:szCs w:val="28"/>
        </w:rPr>
      </w:pPr>
    </w:p>
    <w:p w:rsidR="000501D7" w:rsidRDefault="002D20F5">
      <w:pPr>
        <w:pStyle w:val="ConsPlusNormal0"/>
        <w:ind w:left="4536" w:right="57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№ 8</w:t>
      </w:r>
    </w:p>
    <w:p w:rsidR="000501D7" w:rsidRDefault="002D20F5">
      <w:pPr>
        <w:pStyle w:val="af2"/>
        <w:spacing w:after="0" w:line="240" w:lineRule="auto"/>
        <w:ind w:left="4536" w:right="57"/>
        <w:rPr>
          <w:sz w:val="28"/>
          <w:szCs w:val="28"/>
        </w:rPr>
      </w:pPr>
      <w:r>
        <w:rPr>
          <w:sz w:val="28"/>
          <w:szCs w:val="28"/>
        </w:rPr>
        <w:t>к</w:t>
      </w:r>
      <w:r>
        <w:rPr>
          <w:spacing w:val="8"/>
          <w:sz w:val="28"/>
          <w:szCs w:val="28"/>
        </w:rPr>
        <w:t xml:space="preserve"> А</w:t>
      </w:r>
      <w:r>
        <w:rPr>
          <w:sz w:val="28"/>
          <w:szCs w:val="28"/>
        </w:rPr>
        <w:t>дминистративному</w:t>
      </w:r>
      <w:r>
        <w:rPr>
          <w:spacing w:val="5"/>
          <w:sz w:val="28"/>
          <w:szCs w:val="28"/>
        </w:rPr>
        <w:t xml:space="preserve"> </w:t>
      </w:r>
      <w:r>
        <w:rPr>
          <w:sz w:val="28"/>
          <w:szCs w:val="28"/>
        </w:rPr>
        <w:t>регламенту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</w:t>
      </w:r>
      <w:r>
        <w:rPr>
          <w:spacing w:val="-8"/>
          <w:sz w:val="28"/>
          <w:szCs w:val="28"/>
        </w:rPr>
        <w:t xml:space="preserve"> </w:t>
      </w:r>
      <w:r>
        <w:rPr>
          <w:sz w:val="28"/>
          <w:szCs w:val="28"/>
        </w:rPr>
        <w:t xml:space="preserve">предоставлению </w:t>
      </w:r>
      <w:r>
        <w:rPr>
          <w:spacing w:val="-8"/>
          <w:sz w:val="28"/>
          <w:szCs w:val="28"/>
        </w:rPr>
        <w:t xml:space="preserve"> </w:t>
      </w:r>
      <w:r>
        <w:rPr>
          <w:sz w:val="28"/>
          <w:szCs w:val="28"/>
        </w:rPr>
        <w:t>муниципальной услуги  «Перераспределение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земель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(или) земельных участков, находящихся в государственной или муниципальной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собственности, и земельных участков, находящихся в частной собственности» на территории Сорочинского муниципального округа Оренбургской области</w:t>
      </w:r>
    </w:p>
    <w:p w:rsidR="000501D7" w:rsidRDefault="000501D7">
      <w:pPr>
        <w:jc w:val="center"/>
        <w:rPr>
          <w:rFonts w:eastAsia="Calibri"/>
          <w:sz w:val="28"/>
          <w:szCs w:val="28"/>
          <w:lang w:eastAsia="ru-RU"/>
        </w:rPr>
      </w:pPr>
    </w:p>
    <w:p w:rsidR="000501D7" w:rsidRDefault="002D20F5">
      <w:pPr>
        <w:tabs>
          <w:tab w:val="left" w:pos="9639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Исчерпывающий перечень оснований для отказа в приеме заявления</w:t>
      </w:r>
    </w:p>
    <w:p w:rsidR="000501D7" w:rsidRDefault="002D20F5">
      <w:pPr>
        <w:tabs>
          <w:tab w:val="left" w:pos="9639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предоставлении муниципальной услуги  и документов, необходимых для предоставления муниципальной услуги, и исчерпывающий перечень оснований для приостановления предоставления муниципальной услуги  или для отказа в предоставлении муниципальной услуги </w:t>
      </w:r>
    </w:p>
    <w:p w:rsidR="000501D7" w:rsidRDefault="000501D7">
      <w:pPr>
        <w:tabs>
          <w:tab w:val="left" w:pos="9639"/>
        </w:tabs>
        <w:jc w:val="center"/>
        <w:rPr>
          <w:sz w:val="28"/>
          <w:szCs w:val="28"/>
        </w:rPr>
      </w:pPr>
    </w:p>
    <w:tbl>
      <w:tblPr>
        <w:tblW w:w="10031" w:type="dxa"/>
        <w:tblLayout w:type="fixed"/>
        <w:tblLook w:val="04A0" w:firstRow="1" w:lastRow="0" w:firstColumn="1" w:lastColumn="0" w:noHBand="0" w:noVBand="1"/>
      </w:tblPr>
      <w:tblGrid>
        <w:gridCol w:w="821"/>
        <w:gridCol w:w="7340"/>
        <w:gridCol w:w="1870"/>
      </w:tblGrid>
      <w:tr w:rsidR="000501D7"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1D7" w:rsidRDefault="002D20F5">
            <w:pPr>
              <w:widowControl w:val="0"/>
              <w:jc w:val="center"/>
              <w:outlineLvl w:val="1"/>
              <w:rPr>
                <w:rFonts w:eastAsia="Calibri"/>
                <w:lang w:eastAsia="ru-RU"/>
              </w:rPr>
            </w:pPr>
            <w:r>
              <w:rPr>
                <w:rFonts w:eastAsia="Calibri"/>
                <w:lang w:eastAsia="ru-RU"/>
              </w:rPr>
              <w:t>№ п</w:t>
            </w:r>
            <w:r>
              <w:rPr>
                <w:rFonts w:eastAsia="Calibri"/>
                <w:lang w:eastAsia="ru-RU"/>
              </w:rPr>
              <w:t>/п</w:t>
            </w:r>
          </w:p>
        </w:tc>
        <w:tc>
          <w:tcPr>
            <w:tcW w:w="7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1D7" w:rsidRDefault="002D20F5">
            <w:pPr>
              <w:widowControl w:val="0"/>
              <w:jc w:val="center"/>
              <w:outlineLvl w:val="1"/>
              <w:rPr>
                <w:rFonts w:eastAsia="Calibri"/>
                <w:lang w:eastAsia="ru-RU"/>
              </w:rPr>
            </w:pPr>
            <w:r>
              <w:rPr>
                <w:rFonts w:eastAsia="Calibri"/>
                <w:lang w:eastAsia="ru-RU"/>
              </w:rPr>
              <w:t>Перечень оснований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1D7" w:rsidRDefault="002D20F5">
            <w:pPr>
              <w:widowControl w:val="0"/>
              <w:jc w:val="center"/>
              <w:outlineLvl w:val="1"/>
              <w:rPr>
                <w:rFonts w:eastAsia="Calibri"/>
                <w:lang w:eastAsia="ru-RU"/>
              </w:rPr>
            </w:pPr>
            <w:r>
              <w:rPr>
                <w:rFonts w:eastAsia="Calibri"/>
                <w:lang w:eastAsia="ru-RU"/>
              </w:rPr>
              <w:t>Идентификатор категорий (признаков) заявителей</w:t>
            </w:r>
          </w:p>
        </w:tc>
      </w:tr>
      <w:tr w:rsidR="000501D7">
        <w:tc>
          <w:tcPr>
            <w:tcW w:w="100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1D7" w:rsidRDefault="002D20F5">
            <w:pPr>
              <w:widowControl w:val="0"/>
              <w:jc w:val="center"/>
              <w:outlineLvl w:val="1"/>
              <w:rPr>
                <w:rFonts w:eastAsia="Calibri"/>
                <w:lang w:eastAsia="ru-RU"/>
              </w:rPr>
            </w:pPr>
            <w:r>
              <w:rPr>
                <w:rFonts w:eastAsia="Calibri"/>
                <w:lang w:eastAsia="ru-RU"/>
              </w:rPr>
              <w:t>Основания для отказа в приеме запроса о предоставлении муниципальной услуги  и документов, необходимых для предоставления муниципальной услуги, для приостановления предоставления муницип</w:t>
            </w:r>
            <w:r>
              <w:rPr>
                <w:rFonts w:eastAsia="Calibri"/>
                <w:lang w:eastAsia="ru-RU"/>
              </w:rPr>
              <w:t>альной услуги  отсутствуют.</w:t>
            </w:r>
          </w:p>
          <w:p w:rsidR="000501D7" w:rsidRDefault="000501D7">
            <w:pPr>
              <w:widowControl w:val="0"/>
              <w:jc w:val="center"/>
              <w:outlineLvl w:val="1"/>
              <w:rPr>
                <w:sz w:val="28"/>
                <w:szCs w:val="28"/>
              </w:rPr>
            </w:pPr>
          </w:p>
          <w:p w:rsidR="000501D7" w:rsidRDefault="002D20F5">
            <w:pPr>
              <w:widowControl w:val="0"/>
              <w:jc w:val="center"/>
              <w:outlineLvl w:val="1"/>
              <w:rPr>
                <w:rFonts w:eastAsia="Calibri"/>
                <w:lang w:eastAsia="ru-RU"/>
              </w:rPr>
            </w:pPr>
            <w:r>
              <w:rPr>
                <w:rFonts w:eastAsia="Calibri"/>
                <w:lang w:eastAsia="ru-RU"/>
              </w:rPr>
              <w:t xml:space="preserve">Основания для </w:t>
            </w:r>
            <w:r>
              <w:t xml:space="preserve">приостановления предоставления муниципальной услуги </w:t>
            </w:r>
            <w:r>
              <w:rPr>
                <w:rFonts w:eastAsia="Calibri"/>
                <w:lang w:eastAsia="ru-RU"/>
              </w:rPr>
              <w:t>отсутствуют.</w:t>
            </w:r>
          </w:p>
          <w:p w:rsidR="000501D7" w:rsidRDefault="000501D7">
            <w:pPr>
              <w:widowControl w:val="0"/>
              <w:jc w:val="center"/>
              <w:outlineLvl w:val="1"/>
              <w:rPr>
                <w:b/>
                <w:bCs/>
              </w:rPr>
            </w:pPr>
          </w:p>
          <w:p w:rsidR="000501D7" w:rsidRDefault="000501D7">
            <w:pPr>
              <w:widowControl w:val="0"/>
              <w:jc w:val="center"/>
              <w:outlineLvl w:val="1"/>
              <w:rPr>
                <w:rFonts w:eastAsia="Calibri"/>
                <w:lang w:eastAsia="ru-RU"/>
              </w:rPr>
            </w:pPr>
          </w:p>
        </w:tc>
      </w:tr>
      <w:tr w:rsidR="000501D7">
        <w:tc>
          <w:tcPr>
            <w:tcW w:w="100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1D7" w:rsidRDefault="002D20F5">
            <w:pPr>
              <w:widowControl w:val="0"/>
              <w:jc w:val="center"/>
              <w:outlineLvl w:val="1"/>
              <w:rPr>
                <w:rFonts w:eastAsia="Calibri"/>
                <w:lang w:eastAsia="ru-RU"/>
              </w:rPr>
            </w:pPr>
            <w:r>
              <w:rPr>
                <w:rFonts w:eastAsia="Calibri"/>
                <w:lang w:eastAsia="ru-RU"/>
              </w:rPr>
              <w:t>Исчерпывающий перечень оснований для отказа в предоставлении муниципальной услуги:</w:t>
            </w:r>
          </w:p>
        </w:tc>
      </w:tr>
      <w:tr w:rsidR="000501D7"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1D7" w:rsidRDefault="002D20F5">
            <w:pPr>
              <w:widowControl w:val="0"/>
              <w:jc w:val="center"/>
              <w:outlineLvl w:val="1"/>
              <w:rPr>
                <w:rFonts w:eastAsia="Calibri"/>
                <w:lang w:eastAsia="ru-RU"/>
              </w:rPr>
            </w:pPr>
            <w:r>
              <w:rPr>
                <w:rFonts w:eastAsia="Calibri"/>
                <w:lang w:eastAsia="ru-RU"/>
              </w:rPr>
              <w:t>1</w:t>
            </w:r>
          </w:p>
        </w:tc>
        <w:tc>
          <w:tcPr>
            <w:tcW w:w="7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1D7" w:rsidRDefault="002D20F5">
            <w:pPr>
              <w:widowControl w:val="0"/>
            </w:pPr>
            <w:r>
              <w:t xml:space="preserve">Заявление о перераспределении земельных участков подано в </w:t>
            </w:r>
            <w:r>
              <w:t>случаях, не предусмотренных пунктом 1 статьи 39.28 ЗК РФ</w:t>
            </w:r>
          </w:p>
          <w:p w:rsidR="000501D7" w:rsidRDefault="002D20F5">
            <w:pPr>
              <w:widowControl w:val="0"/>
            </w:pPr>
            <w:r>
              <w:t>(пп.1 п. 9 ст. 39.29 ЗК РФ);</w:t>
            </w:r>
          </w:p>
        </w:tc>
        <w:tc>
          <w:tcPr>
            <w:tcW w:w="18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1D7" w:rsidRDefault="002D20F5">
            <w:pPr>
              <w:widowControl w:val="0"/>
              <w:jc w:val="center"/>
              <w:outlineLvl w:val="1"/>
              <w:rPr>
                <w:rFonts w:eastAsia="Calibri"/>
                <w:lang w:eastAsia="ru-RU"/>
              </w:rPr>
            </w:pPr>
            <w:r>
              <w:rPr>
                <w:rFonts w:eastAsia="Calibri"/>
                <w:lang w:eastAsia="ru-RU"/>
              </w:rPr>
              <w:t>А – Г</w:t>
            </w:r>
          </w:p>
        </w:tc>
      </w:tr>
      <w:tr w:rsidR="000501D7"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1D7" w:rsidRDefault="002D20F5">
            <w:pPr>
              <w:widowControl w:val="0"/>
              <w:jc w:val="center"/>
              <w:outlineLvl w:val="1"/>
              <w:rPr>
                <w:rFonts w:eastAsia="Calibri"/>
                <w:lang w:eastAsia="ru-RU"/>
              </w:rPr>
            </w:pPr>
            <w:r>
              <w:rPr>
                <w:rFonts w:eastAsia="Calibri"/>
                <w:lang w:eastAsia="ru-RU"/>
              </w:rPr>
              <w:t>2</w:t>
            </w:r>
          </w:p>
        </w:tc>
        <w:tc>
          <w:tcPr>
            <w:tcW w:w="7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1D7" w:rsidRDefault="002D20F5">
            <w:pPr>
              <w:widowControl w:val="0"/>
              <w:tabs>
                <w:tab w:val="left" w:pos="600"/>
              </w:tabs>
            </w:pPr>
            <w:r>
              <w:t>Не представлено в письменной форме согласие лиц, указанных в пункте 4 статьи 11.2 ЗК РФ , если земельные участки, которые предлагается перераспределить, обремене</w:t>
            </w:r>
            <w:r>
              <w:t>ны правами указанных лиц (пп.2 п. 9 ст. 39.29 ЗК РФ);</w:t>
            </w:r>
          </w:p>
        </w:tc>
        <w:tc>
          <w:tcPr>
            <w:tcW w:w="18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1D7" w:rsidRDefault="000501D7">
            <w:pPr>
              <w:widowControl w:val="0"/>
              <w:jc w:val="center"/>
              <w:outlineLvl w:val="1"/>
              <w:rPr>
                <w:rFonts w:eastAsia="Calibri"/>
                <w:lang w:eastAsia="ru-RU"/>
              </w:rPr>
            </w:pPr>
          </w:p>
        </w:tc>
      </w:tr>
      <w:tr w:rsidR="000501D7">
        <w:trPr>
          <w:trHeight w:val="3438"/>
        </w:trPr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1D7" w:rsidRDefault="002D20F5">
            <w:pPr>
              <w:widowControl w:val="0"/>
              <w:jc w:val="center"/>
              <w:outlineLvl w:val="1"/>
              <w:rPr>
                <w:rFonts w:eastAsia="Calibri"/>
                <w:lang w:eastAsia="ru-RU"/>
              </w:rPr>
            </w:pPr>
            <w:r>
              <w:rPr>
                <w:rFonts w:eastAsia="Calibri"/>
                <w:lang w:eastAsia="ru-RU"/>
              </w:rPr>
              <w:lastRenderedPageBreak/>
              <w:t>3</w:t>
            </w:r>
          </w:p>
        </w:tc>
        <w:tc>
          <w:tcPr>
            <w:tcW w:w="7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1D7" w:rsidRDefault="002D20F5">
            <w:pPr>
              <w:widowControl w:val="0"/>
            </w:pPr>
            <w:r>
              <w:t xml:space="preserve">На земельном участке, на который возникает право частной собственности, в результате перераспределения земельного участка, находящегося в частной собственности, и земель и (или) земельных участков, </w:t>
            </w:r>
            <w:r>
              <w:t xml:space="preserve">находящихся в государственной или муниципальной собственности, будут расположены здание, сооружение, объект незавершенного строительства, находящиеся в государственной или муниципальной собственности, в собственности других граждан или юридических лиц, за </w:t>
            </w:r>
            <w:r>
              <w:t>исключением сооружения (в том числе сооружения, строительство которого не завершено), размещение которого допускается на основании сервитута, публичного сервитута, или объекта, размещенного в соответствии с </w:t>
            </w:r>
            <w:hyperlink r:id="rId25" w:anchor="dst2012" w:history="1">
              <w:r>
                <w:rPr>
                  <w:rStyle w:val="12"/>
                  <w:color w:val="auto"/>
                </w:rPr>
                <w:t>пунктом 3 статьи 39.36</w:t>
              </w:r>
            </w:hyperlink>
            <w:r>
              <w:t> ЗК РФ (пп.3 п. 9 ст. 39.29 ЗК РФ);</w:t>
            </w:r>
          </w:p>
        </w:tc>
        <w:tc>
          <w:tcPr>
            <w:tcW w:w="18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1D7" w:rsidRDefault="000501D7">
            <w:pPr>
              <w:widowControl w:val="0"/>
            </w:pPr>
          </w:p>
        </w:tc>
      </w:tr>
      <w:tr w:rsidR="000501D7"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1D7" w:rsidRDefault="002D20F5">
            <w:pPr>
              <w:widowControl w:val="0"/>
              <w:jc w:val="center"/>
              <w:outlineLvl w:val="1"/>
              <w:rPr>
                <w:rFonts w:eastAsia="Calibri"/>
                <w:lang w:eastAsia="ru-RU"/>
              </w:rPr>
            </w:pPr>
            <w:r>
              <w:rPr>
                <w:rFonts w:eastAsia="Calibri"/>
                <w:lang w:eastAsia="ru-RU"/>
              </w:rPr>
              <w:t>4</w:t>
            </w:r>
          </w:p>
        </w:tc>
        <w:tc>
          <w:tcPr>
            <w:tcW w:w="7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1D7" w:rsidRDefault="002D20F5">
            <w:pPr>
              <w:widowControl w:val="0"/>
            </w:pPr>
            <w:r>
              <w:t>Проектом межевания территории или схемой расположения земельного участка предусматривается перераспределение земельног</w:t>
            </w:r>
            <w:r>
              <w:t>о участка, находящегося в частной собственности, и земель и (или) земельных участков, находящихся в государственной или муниципальной собственности и изъятых из оборота или ограниченных в обороте, за исключением случаев, если такое перераспределение осущес</w:t>
            </w:r>
            <w:r>
              <w:t>твляется в соответствии с проектом межевания территории с земельными участками, указанными в </w:t>
            </w:r>
            <w:hyperlink r:id="rId26" w:anchor="dst404" w:history="1">
              <w:r>
                <w:rPr>
                  <w:rStyle w:val="12"/>
                  <w:color w:val="auto"/>
                </w:rPr>
                <w:t>подпункте 7 пункта 5 статьи 27</w:t>
              </w:r>
            </w:hyperlink>
            <w:r>
              <w:t> ЗК РФ (п</w:t>
            </w:r>
            <w:r>
              <w:t>п.4 п. 9 ст. 39.29 ЗК РФ);</w:t>
            </w:r>
          </w:p>
        </w:tc>
        <w:tc>
          <w:tcPr>
            <w:tcW w:w="18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1D7" w:rsidRDefault="000501D7">
            <w:pPr>
              <w:widowControl w:val="0"/>
            </w:pPr>
          </w:p>
        </w:tc>
      </w:tr>
      <w:tr w:rsidR="000501D7"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1D7" w:rsidRDefault="002D20F5">
            <w:pPr>
              <w:widowControl w:val="0"/>
              <w:jc w:val="center"/>
              <w:outlineLvl w:val="1"/>
              <w:rPr>
                <w:rFonts w:eastAsia="Calibri"/>
                <w:lang w:eastAsia="ru-RU"/>
              </w:rPr>
            </w:pPr>
            <w:r>
              <w:rPr>
                <w:rFonts w:eastAsia="Calibri"/>
                <w:lang w:eastAsia="ru-RU"/>
              </w:rPr>
              <w:t>5</w:t>
            </w:r>
          </w:p>
        </w:tc>
        <w:tc>
          <w:tcPr>
            <w:tcW w:w="7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1D7" w:rsidRDefault="002D20F5">
            <w:pPr>
              <w:widowControl w:val="0"/>
            </w:pPr>
            <w:r>
              <w:t xml:space="preserve">Образование земельного участка или земельных участков предусматривается путем перераспределения земельного участка, находящегося в частной собственности, и земель и (или) земельного участка, находящихся в государственной или </w:t>
            </w:r>
            <w:r>
              <w:t>муниципальной собственности и зарезервированных для государственных или муниципальных нужд (пп.5 п. 9 ст. 39.29 ЗК РФ);</w:t>
            </w:r>
          </w:p>
        </w:tc>
        <w:tc>
          <w:tcPr>
            <w:tcW w:w="18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1D7" w:rsidRDefault="000501D7">
            <w:pPr>
              <w:widowControl w:val="0"/>
            </w:pPr>
          </w:p>
        </w:tc>
      </w:tr>
      <w:tr w:rsidR="000501D7"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1D7" w:rsidRDefault="002D20F5">
            <w:pPr>
              <w:widowControl w:val="0"/>
              <w:jc w:val="center"/>
              <w:outlineLvl w:val="1"/>
              <w:rPr>
                <w:rFonts w:eastAsia="Calibri"/>
                <w:lang w:eastAsia="ru-RU"/>
              </w:rPr>
            </w:pPr>
            <w:r>
              <w:rPr>
                <w:rFonts w:eastAsia="Calibri"/>
                <w:lang w:eastAsia="ru-RU"/>
              </w:rPr>
              <w:t>6</w:t>
            </w:r>
          </w:p>
        </w:tc>
        <w:tc>
          <w:tcPr>
            <w:tcW w:w="7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1D7" w:rsidRDefault="002D20F5">
            <w:pPr>
              <w:widowControl w:val="0"/>
            </w:pPr>
            <w:r>
              <w:t xml:space="preserve">Проектом межевания территории или схемой расположения земельного участка предусматривается перераспределение земельного участка, </w:t>
            </w:r>
            <w:r>
              <w:t>находящегося в частной собственности, и земельного участка, находящегося в государственной или муниципальной собственности и являющегося предметом аукциона, извещение о проведении которого размещено в соответствии с пунктом 19 статьи 39.11 ЗК РФ, либо в от</w:t>
            </w:r>
            <w:r>
              <w:t>ношении такого земельного участка принято решение о предварительном согласовании его предоставления, срок действия которого не истек (пп.6 п. 9 ст. 39.29 ЗК РФ);</w:t>
            </w:r>
          </w:p>
        </w:tc>
        <w:tc>
          <w:tcPr>
            <w:tcW w:w="18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1D7" w:rsidRDefault="000501D7">
            <w:pPr>
              <w:widowControl w:val="0"/>
            </w:pPr>
          </w:p>
        </w:tc>
      </w:tr>
      <w:tr w:rsidR="000501D7"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1D7" w:rsidRDefault="002D20F5">
            <w:pPr>
              <w:widowControl w:val="0"/>
              <w:jc w:val="center"/>
              <w:outlineLvl w:val="1"/>
              <w:rPr>
                <w:rFonts w:eastAsia="Calibri"/>
                <w:lang w:eastAsia="ru-RU"/>
              </w:rPr>
            </w:pPr>
            <w:r>
              <w:rPr>
                <w:rFonts w:eastAsia="Calibri"/>
                <w:lang w:eastAsia="ru-RU"/>
              </w:rPr>
              <w:t>7</w:t>
            </w:r>
          </w:p>
        </w:tc>
        <w:tc>
          <w:tcPr>
            <w:tcW w:w="7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1D7" w:rsidRDefault="002D20F5">
            <w:pPr>
              <w:widowControl w:val="0"/>
            </w:pPr>
            <w:r>
              <w:t>Образование земельного участка или земельных участков предусматривается путем перераспреде</w:t>
            </w:r>
            <w:r>
              <w:t>ления земельного участка, находящегося в частной собственности, и земель и (или) земельных участков, которые находятся в государственной или муниципальной собственности и в отношении которых подано заявление о предварительном согласовании предоставления зе</w:t>
            </w:r>
            <w:r>
              <w:t>мельного участка или заявление о предоставлении земельного участка и не принято решение об отказе в этом предварительном согласовании или этом предоставлении (пп.7 п. 9 ст. 39.29 ЗК РФ);</w:t>
            </w:r>
          </w:p>
        </w:tc>
        <w:tc>
          <w:tcPr>
            <w:tcW w:w="18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1D7" w:rsidRDefault="002D20F5">
            <w:pPr>
              <w:widowControl w:val="0"/>
              <w:jc w:val="center"/>
            </w:pPr>
            <w:r>
              <w:t>А – Г</w:t>
            </w:r>
          </w:p>
        </w:tc>
      </w:tr>
      <w:tr w:rsidR="000501D7"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1D7" w:rsidRDefault="002D20F5">
            <w:pPr>
              <w:widowControl w:val="0"/>
              <w:jc w:val="center"/>
              <w:outlineLvl w:val="1"/>
              <w:rPr>
                <w:rFonts w:eastAsia="Calibri"/>
                <w:lang w:eastAsia="ru-RU"/>
              </w:rPr>
            </w:pPr>
            <w:r>
              <w:rPr>
                <w:rFonts w:eastAsia="Calibri"/>
                <w:lang w:eastAsia="ru-RU"/>
              </w:rPr>
              <w:t>8</w:t>
            </w:r>
          </w:p>
        </w:tc>
        <w:tc>
          <w:tcPr>
            <w:tcW w:w="7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1D7" w:rsidRDefault="002D20F5">
            <w:pPr>
              <w:widowControl w:val="0"/>
            </w:pPr>
            <w:r>
              <w:t xml:space="preserve">В результате перераспределения земельных участков площадь </w:t>
            </w:r>
            <w:r>
              <w:t>земельного участка, на который возникает право частной собственности, будет превышать установленные предельные максимальные размеры земельных участков</w:t>
            </w:r>
          </w:p>
          <w:p w:rsidR="000501D7" w:rsidRDefault="002D20F5">
            <w:pPr>
              <w:widowControl w:val="0"/>
            </w:pPr>
            <w:r>
              <w:t>(пп.8 п. 9 ст. 39.29 ЗК РФ);</w:t>
            </w:r>
          </w:p>
        </w:tc>
        <w:tc>
          <w:tcPr>
            <w:tcW w:w="18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1D7" w:rsidRDefault="000501D7">
            <w:pPr>
              <w:widowControl w:val="0"/>
            </w:pPr>
          </w:p>
        </w:tc>
      </w:tr>
      <w:tr w:rsidR="000501D7"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1D7" w:rsidRDefault="002D20F5">
            <w:pPr>
              <w:widowControl w:val="0"/>
              <w:jc w:val="center"/>
              <w:outlineLvl w:val="1"/>
              <w:rPr>
                <w:rFonts w:eastAsia="Calibri"/>
                <w:lang w:eastAsia="ru-RU"/>
              </w:rPr>
            </w:pPr>
            <w:r>
              <w:rPr>
                <w:rFonts w:eastAsia="Calibri"/>
                <w:lang w:eastAsia="ru-RU"/>
              </w:rPr>
              <w:t>9</w:t>
            </w:r>
          </w:p>
        </w:tc>
        <w:tc>
          <w:tcPr>
            <w:tcW w:w="7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1D7" w:rsidRDefault="002D20F5">
            <w:pPr>
              <w:widowControl w:val="0"/>
              <w:jc w:val="both"/>
            </w:pPr>
            <w:r>
              <w:t xml:space="preserve">Образование земельного участка или земельных участков </w:t>
            </w:r>
            <w:r>
              <w:lastRenderedPageBreak/>
              <w:t xml:space="preserve">предусматривается </w:t>
            </w:r>
            <w:r>
              <w:t>путем перераспределения земельного участка, находящегося в частной собственности, и земель, из которых возможно образовать самостоятельный земельный участок без нарушения требований, предусмотренных </w:t>
            </w:r>
            <w:hyperlink r:id="rId27" w:anchor="000165" w:history="1">
              <w:r>
                <w:rPr>
                  <w:rStyle w:val="12"/>
                  <w:color w:val="auto"/>
                </w:rPr>
                <w:t>статьей 11.9</w:t>
              </w:r>
            </w:hyperlink>
            <w:r>
              <w:t> ЗК РФ, за исключением случаев перераспределения земельных участков в соответствии с </w:t>
            </w:r>
            <w:hyperlink r:id="rId28" w:anchor="000977" w:history="1">
              <w:r>
                <w:rPr>
                  <w:rStyle w:val="12"/>
                  <w:color w:val="auto"/>
                </w:rPr>
                <w:t>подпунктами 1</w:t>
              </w:r>
            </w:hyperlink>
            <w:r>
              <w:t> и </w:t>
            </w:r>
            <w:hyperlink r:id="rId29" w:anchor="000980" w:history="1">
              <w:r>
                <w:rPr>
                  <w:rStyle w:val="12"/>
                  <w:color w:val="auto"/>
                </w:rPr>
                <w:t>4 пункта 1 статьи 39.28</w:t>
              </w:r>
            </w:hyperlink>
            <w:r>
              <w:t> ЗК РФ</w:t>
            </w:r>
          </w:p>
          <w:p w:rsidR="000501D7" w:rsidRDefault="002D20F5">
            <w:pPr>
              <w:widowControl w:val="0"/>
              <w:jc w:val="both"/>
            </w:pPr>
            <w:r>
              <w:t>(пп.9 п. 9 ст. 39.29 ЗК РФ);</w:t>
            </w:r>
          </w:p>
        </w:tc>
        <w:tc>
          <w:tcPr>
            <w:tcW w:w="18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1D7" w:rsidRDefault="000501D7">
            <w:pPr>
              <w:widowControl w:val="0"/>
            </w:pPr>
          </w:p>
        </w:tc>
      </w:tr>
      <w:tr w:rsidR="000501D7"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1D7" w:rsidRDefault="002D20F5">
            <w:pPr>
              <w:widowControl w:val="0"/>
              <w:jc w:val="center"/>
              <w:outlineLvl w:val="1"/>
              <w:rPr>
                <w:rFonts w:eastAsia="Calibri"/>
                <w:lang w:eastAsia="ru-RU"/>
              </w:rPr>
            </w:pPr>
            <w:r>
              <w:rPr>
                <w:rFonts w:eastAsia="Calibri"/>
                <w:lang w:eastAsia="ru-RU"/>
              </w:rPr>
              <w:lastRenderedPageBreak/>
              <w:t>10</w:t>
            </w:r>
          </w:p>
        </w:tc>
        <w:tc>
          <w:tcPr>
            <w:tcW w:w="7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1D7" w:rsidRDefault="002D20F5">
            <w:pPr>
              <w:widowControl w:val="0"/>
              <w:jc w:val="both"/>
            </w:pPr>
            <w:r>
              <w:t>Границы земельного участка, находящегося в частной собственности, подлежат уточнению в соответствии с Федеральным </w:t>
            </w:r>
            <w:hyperlink r:id="rId30">
              <w:r>
                <w:rPr>
                  <w:rStyle w:val="12"/>
                  <w:color w:val="auto"/>
                </w:rPr>
                <w:t>законом</w:t>
              </w:r>
            </w:hyperlink>
            <w:r>
              <w:t> «О государственной регистрации недвижимости» (пп.10 п. 9 ст. 39.29 ЗК РФ);</w:t>
            </w:r>
          </w:p>
          <w:p w:rsidR="000501D7" w:rsidRDefault="000501D7">
            <w:pPr>
              <w:widowControl w:val="0"/>
              <w:jc w:val="both"/>
            </w:pPr>
          </w:p>
        </w:tc>
        <w:tc>
          <w:tcPr>
            <w:tcW w:w="18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1D7" w:rsidRDefault="000501D7">
            <w:pPr>
              <w:widowControl w:val="0"/>
            </w:pPr>
          </w:p>
        </w:tc>
      </w:tr>
      <w:tr w:rsidR="000501D7"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1D7" w:rsidRDefault="002D20F5">
            <w:pPr>
              <w:widowControl w:val="0"/>
              <w:jc w:val="center"/>
              <w:outlineLvl w:val="1"/>
              <w:rPr>
                <w:rFonts w:eastAsia="Calibri"/>
                <w:lang w:eastAsia="ru-RU"/>
              </w:rPr>
            </w:pPr>
            <w:r>
              <w:rPr>
                <w:rFonts w:eastAsia="Calibri"/>
                <w:lang w:eastAsia="ru-RU"/>
              </w:rPr>
              <w:t>11</w:t>
            </w:r>
          </w:p>
        </w:tc>
        <w:tc>
          <w:tcPr>
            <w:tcW w:w="7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1D7" w:rsidRDefault="002D20F5">
            <w:pPr>
              <w:widowControl w:val="0"/>
              <w:jc w:val="both"/>
            </w:pPr>
            <w:r>
              <w:t>Имеются основания для отказа в утверждении схемы расположения земельного участка, предусмотренные </w:t>
            </w:r>
            <w:hyperlink r:id="rId31" w:anchor="000369" w:history="1">
              <w:r>
                <w:rPr>
                  <w:rStyle w:val="12"/>
                  <w:color w:val="auto"/>
                </w:rPr>
                <w:t>пунктом 16 статьи 11.10</w:t>
              </w:r>
            </w:hyperlink>
            <w:r>
              <w:t> ЗК РФ (пп.11 п. 9 ст. 39.29 ЗК РФ);</w:t>
            </w:r>
          </w:p>
        </w:tc>
        <w:tc>
          <w:tcPr>
            <w:tcW w:w="18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1D7" w:rsidRDefault="000501D7">
            <w:pPr>
              <w:widowControl w:val="0"/>
            </w:pPr>
          </w:p>
        </w:tc>
      </w:tr>
      <w:tr w:rsidR="000501D7"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1D7" w:rsidRDefault="002D20F5">
            <w:pPr>
              <w:widowControl w:val="0"/>
              <w:jc w:val="center"/>
              <w:outlineLvl w:val="1"/>
              <w:rPr>
                <w:rFonts w:eastAsia="Calibri"/>
                <w:lang w:eastAsia="ru-RU"/>
              </w:rPr>
            </w:pPr>
            <w:r>
              <w:rPr>
                <w:rFonts w:eastAsia="Calibri"/>
                <w:lang w:eastAsia="ru-RU"/>
              </w:rPr>
              <w:t>12</w:t>
            </w:r>
          </w:p>
        </w:tc>
        <w:tc>
          <w:tcPr>
            <w:tcW w:w="7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1D7" w:rsidRDefault="002D20F5">
            <w:pPr>
              <w:widowControl w:val="0"/>
            </w:pPr>
            <w:r>
              <w:t>приложенная к заявлению о перераспределении земельных участков схема расположения земельного участка разработана с</w:t>
            </w:r>
            <w:r>
              <w:t xml:space="preserve"> нарушением требований к образуемым земельным участкам или не соответствует утвержденным проекту планировки территории, землеустроительной документации, положению об особо охраняемой природной территории (пп.12 п. 9 ст. 39.29 ЗК РФ);</w:t>
            </w:r>
          </w:p>
        </w:tc>
        <w:tc>
          <w:tcPr>
            <w:tcW w:w="18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1D7" w:rsidRDefault="000501D7">
            <w:pPr>
              <w:widowControl w:val="0"/>
            </w:pPr>
          </w:p>
        </w:tc>
      </w:tr>
      <w:tr w:rsidR="000501D7"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1D7" w:rsidRDefault="002D20F5">
            <w:pPr>
              <w:widowControl w:val="0"/>
              <w:jc w:val="center"/>
              <w:outlineLvl w:val="1"/>
              <w:rPr>
                <w:rFonts w:eastAsia="Calibri"/>
                <w:lang w:eastAsia="ru-RU"/>
              </w:rPr>
            </w:pPr>
            <w:r>
              <w:rPr>
                <w:rFonts w:eastAsia="Calibri"/>
                <w:lang w:eastAsia="ru-RU"/>
              </w:rPr>
              <w:t>13</w:t>
            </w:r>
          </w:p>
        </w:tc>
        <w:tc>
          <w:tcPr>
            <w:tcW w:w="7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1D7" w:rsidRDefault="002D20F5">
            <w:pPr>
              <w:widowControl w:val="0"/>
            </w:pPr>
            <w:r>
              <w:t>земельный участок</w:t>
            </w:r>
            <w:r>
              <w:t>, образование которого предусмотрено схемой расположения земельного участка, расположен в границах территории, в отношении которой утвержден проект межевания территории (пп.13 п. 9 ст. 39.29 ЗК РФ);</w:t>
            </w:r>
          </w:p>
        </w:tc>
        <w:tc>
          <w:tcPr>
            <w:tcW w:w="18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1D7" w:rsidRDefault="000501D7">
            <w:pPr>
              <w:widowControl w:val="0"/>
            </w:pPr>
          </w:p>
        </w:tc>
      </w:tr>
      <w:tr w:rsidR="000501D7"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1D7" w:rsidRDefault="002D20F5">
            <w:pPr>
              <w:widowControl w:val="0"/>
              <w:jc w:val="center"/>
              <w:outlineLvl w:val="1"/>
              <w:rPr>
                <w:rFonts w:eastAsia="Calibri"/>
                <w:lang w:eastAsia="ru-RU"/>
              </w:rPr>
            </w:pPr>
            <w:r>
              <w:rPr>
                <w:rFonts w:eastAsia="Calibri"/>
                <w:lang w:eastAsia="ru-RU"/>
              </w:rPr>
              <w:t>14</w:t>
            </w:r>
          </w:p>
        </w:tc>
        <w:tc>
          <w:tcPr>
            <w:tcW w:w="7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1D7" w:rsidRDefault="002D20F5">
            <w:pPr>
              <w:widowControl w:val="0"/>
            </w:pPr>
            <w:r>
              <w:t>в результате перераспределения земель и (или) земель</w:t>
            </w:r>
            <w:r>
              <w:t>ных участков, находящихся в государственной или муниципальной собственности, и земельных участков, находящихся в частной собственности, в случае, предусмотренном подпунктом 3.1 пункта 1 статьи 39.28</w:t>
            </w:r>
          </w:p>
          <w:p w:rsidR="000501D7" w:rsidRDefault="002D20F5">
            <w:pPr>
              <w:widowControl w:val="0"/>
            </w:pPr>
            <w:r>
              <w:t>ЗК РФ, площадь исходного земельного участка, находящегося</w:t>
            </w:r>
            <w:r>
              <w:t xml:space="preserve"> в частной собственности, увеличивается более чем на одну тысячу квадратных метров, за исключением случаев, если такое перераспределение осуществляется в соответствии с утвержденным проектом межевания территории или при перераспределении земельных участков</w:t>
            </w:r>
            <w:r>
              <w:t xml:space="preserve"> сельскохозяйственного назначения, оборот которых регулируется Федеральным законом «Об обороте земель сельскохозяйственного назначения»</w:t>
            </w:r>
          </w:p>
          <w:p w:rsidR="000501D7" w:rsidRDefault="002D20F5">
            <w:pPr>
              <w:widowControl w:val="0"/>
            </w:pPr>
            <w:r>
              <w:t>(пп.14 п. 9 ст. 39.29 ЗК РФ);</w:t>
            </w:r>
          </w:p>
        </w:tc>
        <w:tc>
          <w:tcPr>
            <w:tcW w:w="18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1D7" w:rsidRDefault="000501D7">
            <w:pPr>
              <w:widowControl w:val="0"/>
            </w:pPr>
          </w:p>
        </w:tc>
      </w:tr>
      <w:tr w:rsidR="000501D7"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1D7" w:rsidRDefault="002D20F5">
            <w:pPr>
              <w:widowControl w:val="0"/>
              <w:jc w:val="center"/>
              <w:outlineLvl w:val="1"/>
              <w:rPr>
                <w:rFonts w:eastAsia="Calibri"/>
                <w:lang w:eastAsia="ru-RU"/>
              </w:rPr>
            </w:pPr>
            <w:r>
              <w:rPr>
                <w:rFonts w:eastAsia="Calibri"/>
                <w:lang w:eastAsia="ru-RU"/>
              </w:rPr>
              <w:t>15</w:t>
            </w:r>
          </w:p>
        </w:tc>
        <w:tc>
          <w:tcPr>
            <w:tcW w:w="7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1D7" w:rsidRDefault="002D20F5">
            <w:pPr>
              <w:widowControl w:val="0"/>
            </w:pPr>
            <w:r>
              <w:t>предусматривается перераспределение по основанию, предусмотренному подпунктом 3.1 пун</w:t>
            </w:r>
            <w:r>
              <w:t>кта 1 статьи 39.28 ЗК РФ, земельного участка, находящегося в частной собственности, который ранее был образован в результате перераспределения по указанному основанию земельного участка, находящегося в частной собственности, и земель и (или) земельных учас</w:t>
            </w:r>
            <w:r>
              <w:t>тков, находящихся в государственной или муниципальной собственности</w:t>
            </w:r>
          </w:p>
          <w:p w:rsidR="000501D7" w:rsidRDefault="002D20F5">
            <w:pPr>
              <w:widowControl w:val="0"/>
            </w:pPr>
            <w:r>
              <w:t>(пп.14 п. 9 ст. 39.29 ЗК РФ);</w:t>
            </w:r>
          </w:p>
        </w:tc>
        <w:tc>
          <w:tcPr>
            <w:tcW w:w="18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1D7" w:rsidRDefault="002D20F5">
            <w:pPr>
              <w:widowControl w:val="0"/>
              <w:jc w:val="center"/>
            </w:pPr>
            <w:r>
              <w:t>А-Г</w:t>
            </w:r>
          </w:p>
        </w:tc>
      </w:tr>
      <w:tr w:rsidR="000501D7"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1D7" w:rsidRDefault="002D20F5">
            <w:pPr>
              <w:widowControl w:val="0"/>
              <w:jc w:val="center"/>
              <w:outlineLvl w:val="1"/>
              <w:rPr>
                <w:rFonts w:eastAsia="Calibri"/>
                <w:lang w:eastAsia="ru-RU"/>
              </w:rPr>
            </w:pPr>
            <w:r>
              <w:rPr>
                <w:rFonts w:eastAsia="Calibri"/>
                <w:lang w:eastAsia="ru-RU"/>
              </w:rPr>
              <w:t>16</w:t>
            </w:r>
          </w:p>
        </w:tc>
        <w:tc>
          <w:tcPr>
            <w:tcW w:w="7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1D7" w:rsidRDefault="002D20F5">
            <w:pPr>
              <w:widowControl w:val="0"/>
            </w:pPr>
            <w:r>
              <w:t xml:space="preserve">предусматривается перераспределение по основанию, предусмотренному подпунктом 3.1 пункта 1 статьи 39.28 ЗК РФ, земельного участка, находящегося в </w:t>
            </w:r>
            <w:r>
              <w:t>частной собственности, образованного в результате раздела или объединения из земельного участка, указанного в подпункте 15 пункта 9 ст. 39.29. ЗК РФ</w:t>
            </w:r>
          </w:p>
          <w:p w:rsidR="000501D7" w:rsidRDefault="002D20F5">
            <w:pPr>
              <w:widowControl w:val="0"/>
            </w:pPr>
            <w:r>
              <w:t>(пп.16 п. 9 ст. 39.29 ЗК РФ)</w:t>
            </w:r>
          </w:p>
        </w:tc>
        <w:tc>
          <w:tcPr>
            <w:tcW w:w="18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1D7" w:rsidRDefault="000501D7">
            <w:pPr>
              <w:widowControl w:val="0"/>
            </w:pPr>
          </w:p>
        </w:tc>
      </w:tr>
    </w:tbl>
    <w:p w:rsidR="000501D7" w:rsidRDefault="002D20F5">
      <w:pPr>
        <w:pStyle w:val="ConsPlusNormal0"/>
        <w:ind w:left="4536" w:right="57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№ 9</w:t>
      </w:r>
    </w:p>
    <w:p w:rsidR="000501D7" w:rsidRDefault="002D20F5">
      <w:pPr>
        <w:pStyle w:val="af2"/>
        <w:spacing w:after="0" w:line="240" w:lineRule="auto"/>
        <w:ind w:left="4536" w:right="57"/>
        <w:rPr>
          <w:sz w:val="28"/>
          <w:szCs w:val="28"/>
        </w:rPr>
      </w:pPr>
      <w:r>
        <w:rPr>
          <w:sz w:val="28"/>
          <w:szCs w:val="28"/>
        </w:rPr>
        <w:t>к</w:t>
      </w:r>
      <w:r>
        <w:rPr>
          <w:spacing w:val="8"/>
          <w:sz w:val="28"/>
          <w:szCs w:val="28"/>
        </w:rPr>
        <w:t xml:space="preserve"> А</w:t>
      </w:r>
      <w:r>
        <w:rPr>
          <w:sz w:val="28"/>
          <w:szCs w:val="28"/>
        </w:rPr>
        <w:t>дминистративному</w:t>
      </w:r>
      <w:r>
        <w:rPr>
          <w:spacing w:val="5"/>
          <w:sz w:val="28"/>
          <w:szCs w:val="28"/>
        </w:rPr>
        <w:t xml:space="preserve"> </w:t>
      </w:r>
      <w:r>
        <w:rPr>
          <w:sz w:val="28"/>
          <w:szCs w:val="28"/>
        </w:rPr>
        <w:t>регламенту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</w:t>
      </w:r>
      <w:r>
        <w:rPr>
          <w:spacing w:val="-8"/>
          <w:sz w:val="28"/>
          <w:szCs w:val="28"/>
        </w:rPr>
        <w:t xml:space="preserve"> </w:t>
      </w:r>
      <w:r>
        <w:rPr>
          <w:sz w:val="28"/>
          <w:szCs w:val="28"/>
        </w:rPr>
        <w:t xml:space="preserve">предоставлению </w:t>
      </w:r>
      <w:r>
        <w:rPr>
          <w:spacing w:val="-8"/>
          <w:sz w:val="28"/>
          <w:szCs w:val="28"/>
        </w:rPr>
        <w:t xml:space="preserve"> </w:t>
      </w:r>
      <w:r>
        <w:rPr>
          <w:sz w:val="28"/>
          <w:szCs w:val="28"/>
        </w:rPr>
        <w:t>муниципальной услуги  «Перераспределение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земель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(или) земельных участков, находящихся в государственной или муниципальной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собственности, и земельных участков, находящихся в частной собственности» на территории Сорочинского муниципального округа Оренбургс</w:t>
      </w:r>
      <w:r>
        <w:rPr>
          <w:sz w:val="28"/>
          <w:szCs w:val="28"/>
        </w:rPr>
        <w:t>кой области</w:t>
      </w:r>
    </w:p>
    <w:p w:rsidR="000501D7" w:rsidRDefault="000501D7">
      <w:pPr>
        <w:pStyle w:val="ConsPlusNormal0"/>
        <w:ind w:left="5103"/>
        <w:rPr>
          <w:rFonts w:ascii="Times New Roman" w:hAnsi="Times New Roman" w:cs="Times New Roman"/>
          <w:sz w:val="28"/>
          <w:szCs w:val="28"/>
        </w:rPr>
      </w:pPr>
    </w:p>
    <w:p w:rsidR="000501D7" w:rsidRDefault="000501D7">
      <w:pPr>
        <w:ind w:firstLine="709"/>
        <w:rPr>
          <w:rFonts w:ascii="Tinos" w:eastAsia="Tinos" w:hAnsi="Tinos" w:cs="Tinos"/>
          <w:sz w:val="28"/>
        </w:rPr>
      </w:pPr>
    </w:p>
    <w:p w:rsidR="000501D7" w:rsidRDefault="000501D7">
      <w:pPr>
        <w:ind w:firstLine="709"/>
        <w:rPr>
          <w:rFonts w:ascii="Tinos" w:eastAsia="Tinos" w:hAnsi="Tinos" w:cs="Tinos"/>
          <w:sz w:val="28"/>
        </w:rPr>
      </w:pPr>
    </w:p>
    <w:p w:rsidR="000501D7" w:rsidRDefault="000501D7">
      <w:pPr>
        <w:ind w:firstLine="709"/>
        <w:rPr>
          <w:rFonts w:ascii="Tinos" w:eastAsia="Tinos" w:hAnsi="Tinos" w:cs="Tinos"/>
          <w:sz w:val="28"/>
        </w:rPr>
      </w:pPr>
    </w:p>
    <w:p w:rsidR="000501D7" w:rsidRDefault="002D20F5">
      <w:pPr>
        <w:jc w:val="center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 xml:space="preserve">ФОРМА </w:t>
      </w:r>
    </w:p>
    <w:p w:rsidR="000501D7" w:rsidRDefault="002D20F5">
      <w:pPr>
        <w:jc w:val="center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согласия на обработку персональных данных</w:t>
      </w:r>
      <w:r>
        <w:rPr>
          <w:rFonts w:ascii="Tinos" w:eastAsia="Tinos" w:hAnsi="Tinos" w:cs="Tinos"/>
          <w:sz w:val="28"/>
        </w:rPr>
        <w:br/>
      </w:r>
    </w:p>
    <w:p w:rsidR="000501D7" w:rsidRDefault="002D20F5">
      <w:pPr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 </w:t>
      </w:r>
    </w:p>
    <w:p w:rsidR="000501D7" w:rsidRDefault="002D20F5">
      <w:pPr>
        <w:jc w:val="both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В _____________________________________________</w:t>
      </w:r>
    </w:p>
    <w:p w:rsidR="000501D7" w:rsidRDefault="002D20F5">
      <w:pPr>
        <w:jc w:val="both"/>
        <w:rPr>
          <w:rFonts w:eastAsia="Tinos"/>
          <w:sz w:val="16"/>
          <w:szCs w:val="16"/>
        </w:rPr>
      </w:pPr>
      <w:r>
        <w:rPr>
          <w:rFonts w:eastAsia="Tinos"/>
          <w:sz w:val="16"/>
          <w:szCs w:val="16"/>
        </w:rPr>
        <w:t xml:space="preserve">                                             (наименование органа местного самоуправления)</w:t>
      </w:r>
    </w:p>
    <w:p w:rsidR="000501D7" w:rsidRDefault="002D20F5">
      <w:pPr>
        <w:jc w:val="both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Согласие на обработку персональных данных  ______</w:t>
      </w:r>
      <w:r>
        <w:rPr>
          <w:rFonts w:ascii="Tinos" w:eastAsia="Tinos" w:hAnsi="Tinos" w:cs="Tinos"/>
          <w:sz w:val="28"/>
        </w:rPr>
        <w:t>________________</w:t>
      </w:r>
    </w:p>
    <w:p w:rsidR="000501D7" w:rsidRDefault="002D20F5">
      <w:pPr>
        <w:jc w:val="both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 xml:space="preserve">                                                                                            (Ф.И.О.) </w:t>
      </w:r>
    </w:p>
    <w:p w:rsidR="000501D7" w:rsidRDefault="002D20F5">
      <w:pPr>
        <w:jc w:val="both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 xml:space="preserve">субъекта персональных данных. </w:t>
      </w:r>
    </w:p>
    <w:p w:rsidR="000501D7" w:rsidRDefault="002D20F5">
      <w:pPr>
        <w:jc w:val="both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Адрес места жительства:__________________________________________ ________________________________________</w:t>
      </w:r>
      <w:r>
        <w:rPr>
          <w:rFonts w:ascii="Tinos" w:eastAsia="Tinos" w:hAnsi="Tinos" w:cs="Tinos"/>
          <w:sz w:val="28"/>
        </w:rPr>
        <w:t>__________________________.</w:t>
      </w:r>
    </w:p>
    <w:p w:rsidR="000501D7" w:rsidRDefault="002D20F5">
      <w:pPr>
        <w:jc w:val="both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Документ,  удостоверяющий  личность   субъекта  персональных  данных,  дата его выдачи и выдавший орган__________________________________________ __________________________________________________________________________________</w:t>
      </w:r>
      <w:r>
        <w:rPr>
          <w:rFonts w:ascii="Tinos" w:eastAsia="Tinos" w:hAnsi="Tinos" w:cs="Tinos"/>
          <w:sz w:val="28"/>
        </w:rPr>
        <w:t>__________________________________________________.</w:t>
      </w:r>
    </w:p>
    <w:p w:rsidR="000501D7" w:rsidRDefault="002D20F5">
      <w:pPr>
        <w:jc w:val="both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Подтверждаю   согласие   на   обработку   моих   персональных   данных, предусмотренное пунктом 4 части 1 статьи 6, частью 1 статьи 9  Федерального закона от 27 июля 2006 № 152-ФЗ  «О персональных данных»</w:t>
      </w:r>
      <w:r>
        <w:rPr>
          <w:rFonts w:ascii="Tinos" w:eastAsia="Tinos" w:hAnsi="Tinos" w:cs="Tinos"/>
          <w:sz w:val="28"/>
        </w:rPr>
        <w:t xml:space="preserve">, в целях предоставления Администрацией Сорочинского муниципального округа Оренбургской области муниципальной услуги </w:t>
      </w:r>
    </w:p>
    <w:p w:rsidR="000501D7" w:rsidRDefault="002D20F5">
      <w:pPr>
        <w:jc w:val="both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 xml:space="preserve">__________________________________________________________________  в соответствии с Федеральным   законом   от  27  июля  2010 № 210-ФЗ  </w:t>
      </w:r>
      <w:r>
        <w:rPr>
          <w:rFonts w:ascii="Tinos" w:eastAsia="Tinos" w:hAnsi="Tinos" w:cs="Tinos"/>
          <w:sz w:val="28"/>
        </w:rPr>
        <w:t>«Об  организации предоставления   государственных   и  муниципальных  услуг"  и  обеспечения предоставления такой муниципальной услуги .    Мне  известно,  что  в случае отзыва согласия на обработку персональных данных  Администрация Сорочинского муниципал</w:t>
      </w:r>
      <w:r>
        <w:rPr>
          <w:rFonts w:ascii="Tinos" w:eastAsia="Tinos" w:hAnsi="Tinos" w:cs="Tinos"/>
          <w:sz w:val="28"/>
        </w:rPr>
        <w:t xml:space="preserve">ьного округа Оренбургской области вправе продолжить  обработку персональных данных без моего согласия в соответствии с  частью  2 статьи 9 (при наличии оснований, указанных в пунктах 2 - 11 части 1 статьи 6, части 2 статьи 10 и части 2 </w:t>
      </w:r>
      <w:r>
        <w:rPr>
          <w:rFonts w:ascii="Tinos" w:eastAsia="Tinos" w:hAnsi="Tinos" w:cs="Tinos"/>
          <w:sz w:val="28"/>
        </w:rPr>
        <w:lastRenderedPageBreak/>
        <w:t>статьи 11) Федеральн</w:t>
      </w:r>
      <w:r>
        <w:rPr>
          <w:rFonts w:ascii="Tinos" w:eastAsia="Tinos" w:hAnsi="Tinos" w:cs="Tinos"/>
          <w:sz w:val="28"/>
        </w:rPr>
        <w:t>ого закона от 27июля 2006 № 152-ФЗ «О персональных данных».</w:t>
      </w:r>
    </w:p>
    <w:p w:rsidR="000501D7" w:rsidRDefault="000501D7">
      <w:pPr>
        <w:rPr>
          <w:rFonts w:ascii="Tinos" w:eastAsia="Tinos" w:hAnsi="Tinos" w:cs="Tinos"/>
          <w:sz w:val="28"/>
        </w:rPr>
      </w:pPr>
    </w:p>
    <w:p w:rsidR="000501D7" w:rsidRDefault="000501D7">
      <w:pPr>
        <w:rPr>
          <w:rFonts w:ascii="Tinos" w:eastAsia="Tinos" w:hAnsi="Tinos" w:cs="Tinos"/>
          <w:sz w:val="28"/>
        </w:rPr>
      </w:pPr>
    </w:p>
    <w:p w:rsidR="000501D7" w:rsidRDefault="000501D7">
      <w:pPr>
        <w:rPr>
          <w:rFonts w:ascii="Tinos" w:eastAsia="Tinos" w:hAnsi="Tinos" w:cs="Tinos"/>
          <w:sz w:val="28"/>
        </w:rPr>
      </w:pPr>
    </w:p>
    <w:p w:rsidR="000501D7" w:rsidRDefault="002D20F5">
      <w:pPr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 xml:space="preserve"> Подпись /_______________/                                                    Дата __________ </w:t>
      </w:r>
    </w:p>
    <w:p w:rsidR="000501D7" w:rsidRDefault="002D20F5">
      <w:pPr>
        <w:rPr>
          <w:rFonts w:ascii="Tinos" w:eastAsia="Tinos" w:hAnsi="Tinos" w:cs="Tinos"/>
          <w:sz w:val="22"/>
        </w:rPr>
      </w:pPr>
      <w:r>
        <w:rPr>
          <w:rFonts w:ascii="Tinos" w:eastAsia="Tinos" w:hAnsi="Tinos" w:cs="Tinos"/>
          <w:sz w:val="22"/>
        </w:rPr>
        <w:t>(Ф.И.О. субъекта персональных данных)</w:t>
      </w:r>
    </w:p>
    <w:p w:rsidR="000501D7" w:rsidRDefault="000501D7">
      <w:pPr>
        <w:rPr>
          <w:rFonts w:ascii="Tinos" w:eastAsia="Tinos" w:hAnsi="Tinos" w:cs="Tinos"/>
          <w:sz w:val="28"/>
        </w:rPr>
      </w:pPr>
    </w:p>
    <w:p w:rsidR="000501D7" w:rsidRDefault="000501D7">
      <w:pPr>
        <w:rPr>
          <w:rFonts w:ascii="Tinos" w:eastAsia="Tinos" w:hAnsi="Tinos" w:cs="Tinos"/>
          <w:sz w:val="28"/>
        </w:rPr>
      </w:pPr>
    </w:p>
    <w:p w:rsidR="000501D7" w:rsidRDefault="000501D7">
      <w:pPr>
        <w:rPr>
          <w:rFonts w:ascii="Tinos" w:eastAsia="Tinos" w:hAnsi="Tinos" w:cs="Tinos"/>
          <w:sz w:val="28"/>
        </w:rPr>
      </w:pPr>
    </w:p>
    <w:p w:rsidR="000501D7" w:rsidRDefault="000501D7">
      <w:pPr>
        <w:rPr>
          <w:rFonts w:ascii="Tinos" w:eastAsia="Tinos" w:hAnsi="Tinos" w:cs="Tinos"/>
          <w:sz w:val="28"/>
        </w:rPr>
      </w:pPr>
    </w:p>
    <w:p w:rsidR="000501D7" w:rsidRDefault="000501D7">
      <w:pPr>
        <w:rPr>
          <w:rFonts w:ascii="Tinos" w:eastAsia="Tinos" w:hAnsi="Tinos" w:cs="Tinos"/>
          <w:sz w:val="28"/>
        </w:rPr>
      </w:pPr>
    </w:p>
    <w:p w:rsidR="000501D7" w:rsidRDefault="000501D7">
      <w:pPr>
        <w:rPr>
          <w:rFonts w:ascii="Tinos" w:eastAsia="Tinos" w:hAnsi="Tinos" w:cs="Tinos"/>
          <w:sz w:val="28"/>
        </w:rPr>
      </w:pPr>
    </w:p>
    <w:p w:rsidR="000501D7" w:rsidRDefault="000501D7">
      <w:pPr>
        <w:rPr>
          <w:rFonts w:ascii="Tinos" w:eastAsia="Tinos" w:hAnsi="Tinos" w:cs="Tinos"/>
          <w:sz w:val="28"/>
        </w:rPr>
      </w:pPr>
    </w:p>
    <w:p w:rsidR="000501D7" w:rsidRDefault="000501D7">
      <w:pPr>
        <w:rPr>
          <w:rFonts w:ascii="Tinos" w:eastAsia="Tinos" w:hAnsi="Tinos" w:cs="Tinos"/>
          <w:sz w:val="28"/>
        </w:rPr>
      </w:pPr>
    </w:p>
    <w:p w:rsidR="000501D7" w:rsidRDefault="000501D7">
      <w:pPr>
        <w:rPr>
          <w:rFonts w:ascii="Tinos" w:eastAsia="Tinos" w:hAnsi="Tinos" w:cs="Tinos"/>
          <w:sz w:val="28"/>
        </w:rPr>
      </w:pPr>
    </w:p>
    <w:p w:rsidR="000501D7" w:rsidRDefault="000501D7">
      <w:pPr>
        <w:rPr>
          <w:rFonts w:ascii="Tinos" w:eastAsia="Tinos" w:hAnsi="Tinos" w:cs="Tinos"/>
          <w:sz w:val="28"/>
        </w:rPr>
      </w:pPr>
    </w:p>
    <w:p w:rsidR="000501D7" w:rsidRDefault="000501D7">
      <w:pPr>
        <w:rPr>
          <w:rFonts w:ascii="Tinos" w:eastAsia="Tinos" w:hAnsi="Tinos" w:cs="Tinos"/>
          <w:sz w:val="28"/>
        </w:rPr>
      </w:pPr>
    </w:p>
    <w:p w:rsidR="000501D7" w:rsidRDefault="000501D7">
      <w:pPr>
        <w:rPr>
          <w:rFonts w:ascii="Tinos" w:eastAsia="Tinos" w:hAnsi="Tinos" w:cs="Tinos"/>
          <w:sz w:val="28"/>
        </w:rPr>
      </w:pPr>
    </w:p>
    <w:p w:rsidR="000501D7" w:rsidRDefault="000501D7">
      <w:pPr>
        <w:rPr>
          <w:rFonts w:ascii="Tinos" w:eastAsia="Tinos" w:hAnsi="Tinos" w:cs="Tinos"/>
          <w:sz w:val="28"/>
        </w:rPr>
      </w:pPr>
    </w:p>
    <w:p w:rsidR="000501D7" w:rsidRDefault="000501D7">
      <w:pPr>
        <w:rPr>
          <w:rFonts w:ascii="Tinos" w:eastAsia="Tinos" w:hAnsi="Tinos" w:cs="Tinos"/>
          <w:sz w:val="28"/>
        </w:rPr>
      </w:pPr>
    </w:p>
    <w:p w:rsidR="000501D7" w:rsidRDefault="000501D7">
      <w:pPr>
        <w:rPr>
          <w:rFonts w:ascii="Tinos" w:eastAsia="Tinos" w:hAnsi="Tinos" w:cs="Tinos"/>
          <w:sz w:val="28"/>
        </w:rPr>
      </w:pPr>
    </w:p>
    <w:p w:rsidR="000501D7" w:rsidRDefault="000501D7">
      <w:pPr>
        <w:rPr>
          <w:rFonts w:ascii="Tinos" w:eastAsia="Tinos" w:hAnsi="Tinos" w:cs="Tinos"/>
          <w:sz w:val="28"/>
        </w:rPr>
      </w:pPr>
    </w:p>
    <w:p w:rsidR="000501D7" w:rsidRDefault="000501D7">
      <w:pPr>
        <w:rPr>
          <w:rFonts w:ascii="Tinos" w:eastAsia="Tinos" w:hAnsi="Tinos" w:cs="Tinos"/>
          <w:sz w:val="28"/>
        </w:rPr>
      </w:pPr>
    </w:p>
    <w:p w:rsidR="000501D7" w:rsidRDefault="000501D7">
      <w:pPr>
        <w:rPr>
          <w:rFonts w:ascii="Tinos" w:eastAsia="Tinos" w:hAnsi="Tinos" w:cs="Tinos"/>
          <w:sz w:val="28"/>
        </w:rPr>
      </w:pPr>
    </w:p>
    <w:p w:rsidR="000501D7" w:rsidRDefault="000501D7">
      <w:pPr>
        <w:rPr>
          <w:rFonts w:ascii="Tinos" w:eastAsia="Tinos" w:hAnsi="Tinos" w:cs="Tinos"/>
          <w:sz w:val="28"/>
        </w:rPr>
      </w:pPr>
    </w:p>
    <w:p w:rsidR="000501D7" w:rsidRDefault="000501D7">
      <w:pPr>
        <w:rPr>
          <w:rFonts w:ascii="Tinos" w:eastAsia="Tinos" w:hAnsi="Tinos" w:cs="Tinos"/>
          <w:sz w:val="28"/>
        </w:rPr>
      </w:pPr>
    </w:p>
    <w:p w:rsidR="000501D7" w:rsidRDefault="000501D7">
      <w:pPr>
        <w:rPr>
          <w:rFonts w:ascii="Tinos" w:eastAsia="Tinos" w:hAnsi="Tinos" w:cs="Tinos"/>
          <w:sz w:val="28"/>
        </w:rPr>
      </w:pPr>
    </w:p>
    <w:p w:rsidR="000501D7" w:rsidRDefault="000501D7">
      <w:pPr>
        <w:rPr>
          <w:rFonts w:ascii="Tinos" w:eastAsia="Tinos" w:hAnsi="Tinos" w:cs="Tinos"/>
          <w:sz w:val="28"/>
        </w:rPr>
      </w:pPr>
    </w:p>
    <w:p w:rsidR="000501D7" w:rsidRDefault="000501D7">
      <w:pPr>
        <w:rPr>
          <w:rFonts w:ascii="Tinos" w:eastAsia="Tinos" w:hAnsi="Tinos" w:cs="Tinos"/>
          <w:sz w:val="28"/>
        </w:rPr>
      </w:pPr>
    </w:p>
    <w:p w:rsidR="000501D7" w:rsidRDefault="000501D7">
      <w:pPr>
        <w:rPr>
          <w:rFonts w:ascii="Tinos" w:eastAsia="Tinos" w:hAnsi="Tinos" w:cs="Tinos"/>
          <w:sz w:val="28"/>
        </w:rPr>
      </w:pPr>
    </w:p>
    <w:p w:rsidR="000501D7" w:rsidRDefault="000501D7">
      <w:pPr>
        <w:rPr>
          <w:rFonts w:ascii="Tinos" w:eastAsia="Tinos" w:hAnsi="Tinos" w:cs="Tinos"/>
          <w:sz w:val="28"/>
        </w:rPr>
      </w:pPr>
    </w:p>
    <w:p w:rsidR="000501D7" w:rsidRDefault="000501D7">
      <w:pPr>
        <w:rPr>
          <w:rFonts w:ascii="Tinos" w:eastAsia="Tinos" w:hAnsi="Tinos" w:cs="Tinos"/>
          <w:sz w:val="28"/>
        </w:rPr>
      </w:pPr>
    </w:p>
    <w:p w:rsidR="000501D7" w:rsidRDefault="000501D7">
      <w:pPr>
        <w:rPr>
          <w:rFonts w:ascii="Tinos" w:eastAsia="Tinos" w:hAnsi="Tinos" w:cs="Tinos"/>
          <w:sz w:val="28"/>
        </w:rPr>
      </w:pPr>
    </w:p>
    <w:p w:rsidR="000501D7" w:rsidRDefault="000501D7">
      <w:pPr>
        <w:rPr>
          <w:rFonts w:ascii="Tinos" w:eastAsia="Tinos" w:hAnsi="Tinos" w:cs="Tinos"/>
          <w:sz w:val="28"/>
        </w:rPr>
      </w:pPr>
    </w:p>
    <w:p w:rsidR="000501D7" w:rsidRDefault="000501D7">
      <w:pPr>
        <w:rPr>
          <w:rFonts w:ascii="Tinos" w:eastAsia="Tinos" w:hAnsi="Tinos" w:cs="Tinos"/>
          <w:sz w:val="28"/>
        </w:rPr>
      </w:pPr>
    </w:p>
    <w:p w:rsidR="000501D7" w:rsidRDefault="000501D7">
      <w:pPr>
        <w:rPr>
          <w:rFonts w:ascii="Tinos" w:eastAsia="Tinos" w:hAnsi="Tinos" w:cs="Tinos"/>
          <w:sz w:val="28"/>
        </w:rPr>
      </w:pPr>
    </w:p>
    <w:p w:rsidR="000501D7" w:rsidRDefault="000501D7">
      <w:pPr>
        <w:rPr>
          <w:rFonts w:ascii="Tinos" w:eastAsia="Tinos" w:hAnsi="Tinos" w:cs="Tinos"/>
          <w:sz w:val="28"/>
        </w:rPr>
      </w:pPr>
    </w:p>
    <w:p w:rsidR="000501D7" w:rsidRDefault="000501D7">
      <w:pPr>
        <w:rPr>
          <w:rFonts w:ascii="Tinos" w:eastAsia="Tinos" w:hAnsi="Tinos" w:cs="Tinos"/>
          <w:sz w:val="28"/>
        </w:rPr>
      </w:pPr>
    </w:p>
    <w:p w:rsidR="000501D7" w:rsidRDefault="000501D7">
      <w:pPr>
        <w:rPr>
          <w:rFonts w:ascii="Tinos" w:eastAsia="Tinos" w:hAnsi="Tinos" w:cs="Tinos"/>
          <w:sz w:val="28"/>
        </w:rPr>
      </w:pPr>
    </w:p>
    <w:p w:rsidR="000501D7" w:rsidRDefault="000501D7">
      <w:pPr>
        <w:rPr>
          <w:rFonts w:ascii="Tinos" w:eastAsia="Tinos" w:hAnsi="Tinos" w:cs="Tinos"/>
          <w:sz w:val="28"/>
        </w:rPr>
      </w:pPr>
    </w:p>
    <w:p w:rsidR="000501D7" w:rsidRDefault="000501D7">
      <w:pPr>
        <w:rPr>
          <w:rFonts w:ascii="Tinos" w:eastAsia="Tinos" w:hAnsi="Tinos" w:cs="Tinos"/>
          <w:sz w:val="28"/>
        </w:rPr>
      </w:pPr>
    </w:p>
    <w:p w:rsidR="000501D7" w:rsidRDefault="000501D7">
      <w:pPr>
        <w:rPr>
          <w:rFonts w:ascii="Tinos" w:eastAsia="Tinos" w:hAnsi="Tinos" w:cs="Tinos"/>
          <w:sz w:val="28"/>
        </w:rPr>
      </w:pPr>
    </w:p>
    <w:p w:rsidR="000501D7" w:rsidRDefault="000501D7">
      <w:pPr>
        <w:rPr>
          <w:rFonts w:ascii="Tinos" w:eastAsia="Tinos" w:hAnsi="Tinos" w:cs="Tinos"/>
          <w:sz w:val="28"/>
        </w:rPr>
      </w:pPr>
    </w:p>
    <w:p w:rsidR="000501D7" w:rsidRDefault="000501D7">
      <w:pPr>
        <w:rPr>
          <w:rFonts w:ascii="Tinos" w:eastAsia="Tinos" w:hAnsi="Tinos" w:cs="Tinos"/>
          <w:sz w:val="28"/>
        </w:rPr>
      </w:pPr>
    </w:p>
    <w:p w:rsidR="000501D7" w:rsidRDefault="002D20F5">
      <w:pPr>
        <w:pStyle w:val="ConsPlusNormal0"/>
        <w:ind w:left="4536" w:right="57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№ 10</w:t>
      </w:r>
    </w:p>
    <w:p w:rsidR="000501D7" w:rsidRDefault="002D20F5">
      <w:pPr>
        <w:pStyle w:val="af2"/>
        <w:spacing w:after="0" w:line="240" w:lineRule="auto"/>
        <w:ind w:left="4536" w:right="57"/>
        <w:rPr>
          <w:sz w:val="28"/>
          <w:szCs w:val="28"/>
        </w:rPr>
      </w:pPr>
      <w:r>
        <w:rPr>
          <w:sz w:val="28"/>
          <w:szCs w:val="28"/>
        </w:rPr>
        <w:t>к</w:t>
      </w:r>
      <w:r>
        <w:rPr>
          <w:spacing w:val="8"/>
          <w:sz w:val="28"/>
          <w:szCs w:val="28"/>
        </w:rPr>
        <w:t xml:space="preserve"> А</w:t>
      </w:r>
      <w:r>
        <w:rPr>
          <w:sz w:val="28"/>
          <w:szCs w:val="28"/>
        </w:rPr>
        <w:t>дминистративному</w:t>
      </w:r>
      <w:r>
        <w:rPr>
          <w:spacing w:val="5"/>
          <w:sz w:val="28"/>
          <w:szCs w:val="28"/>
        </w:rPr>
        <w:t xml:space="preserve"> </w:t>
      </w:r>
      <w:r>
        <w:rPr>
          <w:sz w:val="28"/>
          <w:szCs w:val="28"/>
        </w:rPr>
        <w:t>регламенту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</w:t>
      </w:r>
      <w:r>
        <w:rPr>
          <w:spacing w:val="-8"/>
          <w:sz w:val="28"/>
          <w:szCs w:val="28"/>
        </w:rPr>
        <w:t xml:space="preserve"> </w:t>
      </w:r>
      <w:r>
        <w:rPr>
          <w:sz w:val="28"/>
          <w:szCs w:val="28"/>
        </w:rPr>
        <w:t xml:space="preserve">предоставлению </w:t>
      </w:r>
      <w:r>
        <w:rPr>
          <w:spacing w:val="-8"/>
          <w:sz w:val="28"/>
          <w:szCs w:val="28"/>
        </w:rPr>
        <w:t xml:space="preserve"> </w:t>
      </w:r>
      <w:r>
        <w:rPr>
          <w:sz w:val="28"/>
          <w:szCs w:val="28"/>
        </w:rPr>
        <w:t>муниципальной услуги  «Перераспределение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земель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(или) земельных участков, находящихся в государственной или муниципальной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собственности, и земельных участков, находящихся в частной собственности» на территор</w:t>
      </w:r>
      <w:r>
        <w:rPr>
          <w:sz w:val="28"/>
          <w:szCs w:val="28"/>
        </w:rPr>
        <w:t>ии Сорочинского муниципального округа Оренбургской области</w:t>
      </w:r>
    </w:p>
    <w:p w:rsidR="000501D7" w:rsidRDefault="000501D7">
      <w:pPr>
        <w:pStyle w:val="ConsPlusNormal0"/>
        <w:ind w:left="5103"/>
        <w:rPr>
          <w:rFonts w:ascii="Times New Roman" w:hAnsi="Times New Roman" w:cs="Times New Roman"/>
          <w:sz w:val="28"/>
          <w:szCs w:val="28"/>
        </w:rPr>
      </w:pPr>
    </w:p>
    <w:p w:rsidR="000501D7" w:rsidRDefault="002D20F5">
      <w:pPr>
        <w:ind w:left="5103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кому: </w:t>
      </w:r>
    </w:p>
    <w:p w:rsidR="000501D7" w:rsidRDefault="002D20F5">
      <w:pPr>
        <w:ind w:left="5103"/>
        <w:contextualSpacing/>
        <w:rPr>
          <w:sz w:val="18"/>
          <w:szCs w:val="18"/>
        </w:rPr>
      </w:pPr>
      <w:r>
        <w:rPr>
          <w:sz w:val="28"/>
          <w:szCs w:val="28"/>
        </w:rPr>
        <w:t>______________________________</w:t>
      </w:r>
    </w:p>
    <w:p w:rsidR="000501D7" w:rsidRDefault="002D20F5">
      <w:pPr>
        <w:ind w:left="5103"/>
        <w:contextualSpacing/>
        <w:jc w:val="both"/>
        <w:rPr>
          <w:sz w:val="28"/>
          <w:szCs w:val="28"/>
        </w:rPr>
      </w:pPr>
      <w:r>
        <w:rPr>
          <w:sz w:val="18"/>
          <w:szCs w:val="18"/>
        </w:rPr>
        <w:t>(</w:t>
      </w:r>
      <w:r>
        <w:rPr>
          <w:i/>
          <w:iCs/>
          <w:sz w:val="18"/>
          <w:szCs w:val="18"/>
        </w:rPr>
        <w:t>наименование органа местного самоуправления</w:t>
      </w:r>
      <w:r>
        <w:rPr>
          <w:sz w:val="18"/>
          <w:szCs w:val="18"/>
        </w:rPr>
        <w:t>)</w:t>
      </w:r>
    </w:p>
    <w:p w:rsidR="000501D7" w:rsidRDefault="002D20F5">
      <w:pPr>
        <w:ind w:left="5103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от кого: </w:t>
      </w:r>
    </w:p>
    <w:p w:rsidR="000501D7" w:rsidRDefault="002D20F5">
      <w:pPr>
        <w:ind w:left="5103"/>
        <w:contextualSpacing/>
        <w:rPr>
          <w:i/>
          <w:iCs/>
          <w:sz w:val="18"/>
          <w:szCs w:val="18"/>
        </w:rPr>
      </w:pPr>
      <w:r>
        <w:rPr>
          <w:sz w:val="28"/>
          <w:szCs w:val="28"/>
        </w:rPr>
        <w:t>______________________________</w:t>
      </w:r>
    </w:p>
    <w:p w:rsidR="000501D7" w:rsidRDefault="002D20F5">
      <w:pPr>
        <w:ind w:left="5103"/>
        <w:contextualSpacing/>
        <w:jc w:val="center"/>
        <w:rPr>
          <w:sz w:val="28"/>
          <w:szCs w:val="28"/>
        </w:rPr>
      </w:pPr>
      <w:r>
        <w:rPr>
          <w:i/>
          <w:iCs/>
          <w:sz w:val="18"/>
          <w:szCs w:val="18"/>
        </w:rPr>
        <w:t>(полное наименование, ИНН, ОГРН юридического лица, ИП)</w:t>
      </w:r>
    </w:p>
    <w:p w:rsidR="000501D7" w:rsidRDefault="002D20F5">
      <w:pPr>
        <w:ind w:left="5103"/>
        <w:contextualSpacing/>
        <w:rPr>
          <w:i/>
          <w:iCs/>
          <w:sz w:val="18"/>
          <w:szCs w:val="18"/>
        </w:rPr>
      </w:pPr>
      <w:r>
        <w:rPr>
          <w:sz w:val="28"/>
          <w:szCs w:val="28"/>
        </w:rPr>
        <w:t>______________________________</w:t>
      </w:r>
    </w:p>
    <w:p w:rsidR="000501D7" w:rsidRDefault="002D20F5">
      <w:pPr>
        <w:ind w:left="5103"/>
        <w:contextualSpacing/>
        <w:jc w:val="center"/>
        <w:rPr>
          <w:sz w:val="28"/>
          <w:szCs w:val="28"/>
        </w:rPr>
      </w:pPr>
      <w:r>
        <w:rPr>
          <w:i/>
          <w:iCs/>
          <w:sz w:val="18"/>
          <w:szCs w:val="18"/>
        </w:rPr>
        <w:t>(контактный телефон, электронная почта, почтовый адрес)</w:t>
      </w:r>
    </w:p>
    <w:p w:rsidR="000501D7" w:rsidRDefault="002D20F5">
      <w:pPr>
        <w:ind w:left="5103"/>
        <w:contextualSpacing/>
        <w:rPr>
          <w:i/>
          <w:iCs/>
          <w:sz w:val="18"/>
          <w:szCs w:val="18"/>
        </w:rPr>
      </w:pPr>
      <w:r>
        <w:rPr>
          <w:sz w:val="28"/>
          <w:szCs w:val="28"/>
        </w:rPr>
        <w:t>______________________________</w:t>
      </w:r>
    </w:p>
    <w:p w:rsidR="000501D7" w:rsidRDefault="002D20F5">
      <w:pPr>
        <w:ind w:left="5103"/>
        <w:contextualSpacing/>
        <w:jc w:val="center"/>
      </w:pPr>
      <w:r>
        <w:rPr>
          <w:i/>
          <w:iCs/>
          <w:sz w:val="18"/>
          <w:szCs w:val="18"/>
        </w:rPr>
        <w:t>(фамилия, имя, отчество (последнее - при наличии), данные документа, удостоверяющего личность, контактный телефон, адрес электронной почты</w:t>
      </w:r>
      <w:r>
        <w:rPr>
          <w:i/>
          <w:iCs/>
          <w:sz w:val="18"/>
          <w:szCs w:val="18"/>
        </w:rPr>
        <w:t>,</w:t>
      </w:r>
      <w:r>
        <w:t xml:space="preserve"> </w:t>
      </w:r>
      <w:r>
        <w:rPr>
          <w:i/>
          <w:iCs/>
          <w:sz w:val="18"/>
          <w:szCs w:val="18"/>
        </w:rPr>
        <w:t>адрес регистрации, адрес фактического проживания уполномоченного лица)</w:t>
      </w:r>
    </w:p>
    <w:p w:rsidR="000501D7" w:rsidRDefault="002D20F5">
      <w:pPr>
        <w:ind w:left="5103"/>
        <w:contextualSpacing/>
        <w:jc w:val="both"/>
        <w:rPr>
          <w:i/>
          <w:iCs/>
          <w:sz w:val="18"/>
          <w:szCs w:val="18"/>
        </w:rPr>
      </w:pPr>
      <w:r>
        <w:t>___________________________________</w:t>
      </w:r>
    </w:p>
    <w:p w:rsidR="000501D7" w:rsidRDefault="002D20F5">
      <w:pPr>
        <w:ind w:left="5103"/>
        <w:contextualSpacing/>
        <w:jc w:val="both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 xml:space="preserve">                         (данные представителя заявителя)</w:t>
      </w:r>
    </w:p>
    <w:p w:rsidR="000501D7" w:rsidRDefault="000501D7">
      <w:pPr>
        <w:rPr>
          <w:i/>
          <w:iCs/>
          <w:sz w:val="18"/>
          <w:szCs w:val="18"/>
        </w:rPr>
      </w:pPr>
    </w:p>
    <w:p w:rsidR="000501D7" w:rsidRDefault="000501D7"/>
    <w:p w:rsidR="000501D7" w:rsidRDefault="002D20F5">
      <w:pPr>
        <w:jc w:val="center"/>
        <w:rPr>
          <w:sz w:val="28"/>
          <w:szCs w:val="28"/>
        </w:rPr>
      </w:pPr>
      <w:r>
        <w:rPr>
          <w:sz w:val="28"/>
          <w:szCs w:val="28"/>
        </w:rPr>
        <w:t>ЗАЯВЛЕНИЕ</w:t>
      </w:r>
      <w:r>
        <w:rPr>
          <w:sz w:val="28"/>
          <w:szCs w:val="28"/>
        </w:rPr>
        <w:br/>
        <w:t xml:space="preserve">об исправлении допущенных опечаток и (или) ошибок в выданных в результате </w:t>
      </w:r>
      <w:r>
        <w:rPr>
          <w:sz w:val="28"/>
          <w:szCs w:val="28"/>
        </w:rPr>
        <w:t>предоставления муниципальной услуги  документах</w:t>
      </w:r>
    </w:p>
    <w:p w:rsidR="000501D7" w:rsidRDefault="002D20F5">
      <w:pPr>
        <w:ind w:right="-2" w:firstLine="709"/>
        <w:rPr>
          <w:sz w:val="28"/>
          <w:szCs w:val="28"/>
        </w:rPr>
      </w:pPr>
      <w:r>
        <w:rPr>
          <w:sz w:val="28"/>
          <w:szCs w:val="28"/>
        </w:rPr>
        <w:t xml:space="preserve">Прошу исправить опечатку и (или) ошибку в _____________________  </w:t>
      </w:r>
    </w:p>
    <w:p w:rsidR="000501D7" w:rsidRDefault="002D20F5">
      <w:pPr>
        <w:ind w:right="-2"/>
        <w:jc w:val="center"/>
        <w:rPr>
          <w:sz w:val="12"/>
          <w:szCs w:val="12"/>
        </w:rPr>
      </w:pPr>
      <w:r>
        <w:rPr>
          <w:sz w:val="28"/>
          <w:szCs w:val="28"/>
        </w:rPr>
        <w:t>__________________________________________________________________</w:t>
      </w:r>
      <w:r>
        <w:rPr>
          <w:sz w:val="28"/>
          <w:szCs w:val="28"/>
        </w:rPr>
        <w:br/>
      </w:r>
      <w:r>
        <w:rPr>
          <w:sz w:val="20"/>
          <w:szCs w:val="20"/>
        </w:rPr>
        <w:t>указываются реквизиты и название документа, выданного органом местного само</w:t>
      </w:r>
      <w:r>
        <w:rPr>
          <w:sz w:val="20"/>
          <w:szCs w:val="20"/>
        </w:rPr>
        <w:t xml:space="preserve">управления в результате предоставления муниципальной услуги </w:t>
      </w:r>
    </w:p>
    <w:p w:rsidR="000501D7" w:rsidRDefault="000501D7">
      <w:pPr>
        <w:ind w:right="-2"/>
        <w:rPr>
          <w:sz w:val="12"/>
          <w:szCs w:val="12"/>
        </w:rPr>
      </w:pPr>
    </w:p>
    <w:p w:rsidR="000501D7" w:rsidRDefault="002D20F5">
      <w:pPr>
        <w:spacing w:after="60"/>
        <w:ind w:firstLine="709"/>
        <w:jc w:val="both"/>
        <w:rPr>
          <w:sz w:val="20"/>
          <w:szCs w:val="20"/>
        </w:rPr>
      </w:pPr>
      <w:r>
        <w:rPr>
          <w:sz w:val="28"/>
          <w:szCs w:val="28"/>
        </w:rPr>
        <w:t>Приложение (при наличии): ____________________________________.</w:t>
      </w:r>
    </w:p>
    <w:p w:rsidR="000501D7" w:rsidRDefault="002D20F5">
      <w:pPr>
        <w:ind w:right="-2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прилагаются материалы, обосновывающие наличие </w:t>
      </w:r>
    </w:p>
    <w:p w:rsidR="000501D7" w:rsidRDefault="002D20F5">
      <w:pPr>
        <w:ind w:right="-2" w:firstLine="709"/>
        <w:rPr>
          <w:sz w:val="28"/>
          <w:szCs w:val="28"/>
        </w:rPr>
      </w:pPr>
      <w:r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                                                                                   опечатки и (или) ошибки</w:t>
      </w:r>
    </w:p>
    <w:p w:rsidR="000501D7" w:rsidRDefault="002D20F5">
      <w:pPr>
        <w:ind w:right="-2"/>
        <w:rPr>
          <w:sz w:val="28"/>
          <w:szCs w:val="28"/>
        </w:rPr>
      </w:pPr>
      <w:r>
        <w:rPr>
          <w:sz w:val="28"/>
          <w:szCs w:val="28"/>
        </w:rPr>
        <w:t>Подпись заявителя ___________________</w:t>
      </w:r>
    </w:p>
    <w:p w:rsidR="000501D7" w:rsidRDefault="002D20F5">
      <w:r>
        <w:rPr>
          <w:sz w:val="28"/>
          <w:szCs w:val="28"/>
        </w:rPr>
        <w:t>Дата _____________</w:t>
      </w:r>
    </w:p>
    <w:p w:rsidR="000501D7" w:rsidRDefault="000501D7">
      <w:pPr>
        <w:ind w:right="-2" w:firstLine="400"/>
        <w:jc w:val="center"/>
        <w:rPr>
          <w:bCs/>
          <w:highlight w:val="white"/>
          <w:lang w:bidi="ru-RU"/>
        </w:rPr>
      </w:pPr>
    </w:p>
    <w:p w:rsidR="000501D7" w:rsidRDefault="000501D7"/>
    <w:sectPr w:rsidR="000501D7">
      <w:headerReference w:type="default" r:id="rId32"/>
      <w:headerReference w:type="first" r:id="rId33"/>
      <w:pgSz w:w="11906" w:h="16838"/>
      <w:pgMar w:top="1134" w:right="851" w:bottom="1134" w:left="1701" w:header="425" w:footer="0" w:gutter="0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20F5" w:rsidRDefault="002D20F5">
      <w:r>
        <w:separator/>
      </w:r>
    </w:p>
  </w:endnote>
  <w:endnote w:type="continuationSeparator" w:id="0">
    <w:p w:rsidR="002D20F5" w:rsidRDefault="002D20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Liberation Sans">
    <w:altName w:val="Arial"/>
    <w:charset w:val="01"/>
    <w:family w:val="roman"/>
    <w:pitch w:val="variable"/>
  </w:font>
  <w:font w:name="DejaVu Sans">
    <w:panose1 w:val="00000000000000000000"/>
    <w:charset w:val="00"/>
    <w:family w:val="roman"/>
    <w:notTrueType/>
    <w:pitch w:val="default"/>
  </w:font>
  <w:font w:name="Times New Roman CYR">
    <w:panose1 w:val="02020603050405020304"/>
    <w:charset w:val="01"/>
    <w:family w:val="roman"/>
    <w:pitch w:val="variable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CYR">
    <w:charset w:val="01"/>
    <w:family w:val="roman"/>
    <w:pitch w:val="variable"/>
  </w:font>
  <w:font w:name="Tinos">
    <w:altName w:val="Times New Roman"/>
    <w:charset w:val="01"/>
    <w:family w:val="roman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20F5" w:rsidRDefault="002D20F5">
      <w:r>
        <w:separator/>
      </w:r>
    </w:p>
  </w:footnote>
  <w:footnote w:type="continuationSeparator" w:id="0">
    <w:p w:rsidR="002D20F5" w:rsidRDefault="002D20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01D7" w:rsidRDefault="000501D7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01D7" w:rsidRDefault="000501D7">
    <w:pPr>
      <w:pStyle w:val="af2"/>
      <w:spacing w:line="12" w:lineRule="auto"/>
      <w:rPr>
        <w:sz w:val="2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01D7" w:rsidRDefault="000501D7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7F033A"/>
    <w:multiLevelType w:val="multilevel"/>
    <w:tmpl w:val="FFC48FBA"/>
    <w:lvl w:ilvl="0">
      <w:start w:val="2"/>
      <w:numFmt w:val="decimal"/>
      <w:lvlText w:val="%1."/>
      <w:lvlJc w:val="left"/>
      <w:pPr>
        <w:tabs>
          <w:tab w:val="num" w:pos="0"/>
        </w:tabs>
        <w:ind w:left="450" w:hanging="450"/>
      </w:pPr>
    </w:lvl>
    <w:lvl w:ilvl="1">
      <w:start w:val="2"/>
      <w:numFmt w:val="decimal"/>
      <w:lvlText w:val="%1.%2."/>
      <w:lvlJc w:val="left"/>
      <w:pPr>
        <w:tabs>
          <w:tab w:val="num" w:pos="0"/>
        </w:tabs>
        <w:ind w:left="143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4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1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2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99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0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77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840" w:hanging="2160"/>
      </w:pPr>
    </w:lvl>
  </w:abstractNum>
  <w:abstractNum w:abstractNumId="1">
    <w:nsid w:val="11732B58"/>
    <w:multiLevelType w:val="multilevel"/>
    <w:tmpl w:val="190EA896"/>
    <w:lvl w:ilvl="0">
      <w:start w:val="1"/>
      <w:numFmt w:val="decimal"/>
      <w:lvlText w:val="%1."/>
      <w:lvlJc w:val="left"/>
      <w:pPr>
        <w:tabs>
          <w:tab w:val="num" w:pos="0"/>
        </w:tabs>
        <w:ind w:left="450" w:hanging="450"/>
      </w:pPr>
    </w:lvl>
    <w:lvl w:ilvl="1">
      <w:start w:val="6"/>
      <w:numFmt w:val="decimal"/>
      <w:lvlText w:val="%1.%2."/>
      <w:lvlJc w:val="left"/>
      <w:pPr>
        <w:tabs>
          <w:tab w:val="num" w:pos="0"/>
        </w:tabs>
        <w:ind w:left="55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-61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-915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-15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-188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-219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-2855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-3160" w:hanging="2160"/>
      </w:pPr>
    </w:lvl>
  </w:abstractNum>
  <w:abstractNum w:abstractNumId="2">
    <w:nsid w:val="1C1226CC"/>
    <w:multiLevelType w:val="multilevel"/>
    <w:tmpl w:val="1DAEFB3E"/>
    <w:lvl w:ilvl="0">
      <w:start w:val="2"/>
      <w:numFmt w:val="decimal"/>
      <w:lvlText w:val="%1."/>
      <w:lvlJc w:val="left"/>
      <w:pPr>
        <w:tabs>
          <w:tab w:val="num" w:pos="0"/>
        </w:tabs>
        <w:ind w:left="450" w:hanging="450"/>
      </w:pPr>
    </w:lvl>
    <w:lvl w:ilvl="1">
      <w:start w:val="7"/>
      <w:numFmt w:val="decimal"/>
      <w:lvlText w:val="%1.%2."/>
      <w:lvlJc w:val="left"/>
      <w:pPr>
        <w:tabs>
          <w:tab w:val="num" w:pos="0"/>
        </w:tabs>
        <w:ind w:left="1713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706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4059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5052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640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7758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8751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0104" w:hanging="2160"/>
      </w:pPr>
    </w:lvl>
  </w:abstractNum>
  <w:abstractNum w:abstractNumId="3">
    <w:nsid w:val="28AA3868"/>
    <w:multiLevelType w:val="multilevel"/>
    <w:tmpl w:val="50F8AC2C"/>
    <w:lvl w:ilvl="0">
      <w:start w:val="2"/>
      <w:numFmt w:val="decimal"/>
      <w:lvlText w:val="%1."/>
      <w:lvlJc w:val="left"/>
      <w:pPr>
        <w:tabs>
          <w:tab w:val="num" w:pos="0"/>
        </w:tabs>
        <w:ind w:left="450" w:hanging="450"/>
      </w:pPr>
    </w:lvl>
    <w:lvl w:ilvl="1">
      <w:start w:val="8"/>
      <w:numFmt w:val="decimal"/>
      <w:lvlText w:val="%1.%2."/>
      <w:lvlJc w:val="left"/>
      <w:pPr>
        <w:tabs>
          <w:tab w:val="num" w:pos="0"/>
        </w:tabs>
        <w:ind w:left="1288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38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07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16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98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054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763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832" w:hanging="2160"/>
      </w:pPr>
    </w:lvl>
  </w:abstractNum>
  <w:abstractNum w:abstractNumId="4">
    <w:nsid w:val="34F67E12"/>
    <w:multiLevelType w:val="multilevel"/>
    <w:tmpl w:val="93465C3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>
    <w:nsid w:val="47820B53"/>
    <w:multiLevelType w:val="multilevel"/>
    <w:tmpl w:val="32485688"/>
    <w:lvl w:ilvl="0">
      <w:start w:val="2"/>
      <w:numFmt w:val="decimal"/>
      <w:lvlText w:val="%1."/>
      <w:lvlJc w:val="left"/>
      <w:pPr>
        <w:tabs>
          <w:tab w:val="num" w:pos="0"/>
        </w:tabs>
        <w:ind w:left="450" w:hanging="450"/>
      </w:pPr>
    </w:lvl>
    <w:lvl w:ilvl="1">
      <w:start w:val="9"/>
      <w:numFmt w:val="decimal"/>
      <w:lvlText w:val="%1.%2."/>
      <w:lvlJc w:val="left"/>
      <w:pPr>
        <w:tabs>
          <w:tab w:val="num" w:pos="0"/>
        </w:tabs>
        <w:ind w:left="1430" w:hanging="720"/>
      </w:pPr>
      <w:rPr>
        <w:i w:val="0"/>
        <w:sz w:val="2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4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1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2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99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0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77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840" w:hanging="2160"/>
      </w:pPr>
    </w:lvl>
  </w:abstractNum>
  <w:abstractNum w:abstractNumId="6">
    <w:nsid w:val="4E6252DD"/>
    <w:multiLevelType w:val="multilevel"/>
    <w:tmpl w:val="53BCBDF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7">
    <w:nsid w:val="5ED261C5"/>
    <w:multiLevelType w:val="multilevel"/>
    <w:tmpl w:val="1CAC581A"/>
    <w:lvl w:ilvl="0">
      <w:start w:val="2"/>
      <w:numFmt w:val="decimal"/>
      <w:lvlText w:val="%1."/>
      <w:lvlJc w:val="left"/>
      <w:pPr>
        <w:tabs>
          <w:tab w:val="num" w:pos="0"/>
        </w:tabs>
        <w:ind w:left="450" w:hanging="45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429" w:hanging="72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288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07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16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98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054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763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832" w:hanging="2160"/>
      </w:pPr>
    </w:lvl>
  </w:abstractNum>
  <w:abstractNum w:abstractNumId="8">
    <w:nsid w:val="627D1ACB"/>
    <w:multiLevelType w:val="multilevel"/>
    <w:tmpl w:val="2E04A3A6"/>
    <w:lvl w:ilvl="0">
      <w:start w:val="1"/>
      <w:numFmt w:val="upperRoman"/>
      <w:lvlText w:val="%1."/>
      <w:lvlJc w:val="left"/>
      <w:pPr>
        <w:tabs>
          <w:tab w:val="num" w:pos="0"/>
        </w:tabs>
        <w:ind w:left="1146" w:hanging="720"/>
      </w:pPr>
      <w:rPr>
        <w:rFonts w:ascii="Times New Roman" w:eastAsia="Times New Roman" w:hAnsi="Times New Roman" w:cs="Times New Roman"/>
        <w:b w:val="0"/>
        <w:bCs/>
        <w:spacing w:val="0"/>
        <w:sz w:val="28"/>
        <w:szCs w:val="28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5340" w:hanging="720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5921" w:hanging="720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6501" w:hanging="720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7082" w:hanging="720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7662" w:hanging="720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8243" w:hanging="720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8823" w:hanging="720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9404" w:hanging="720"/>
      </w:pPr>
      <w:rPr>
        <w:rFonts w:ascii="Symbol" w:hAnsi="Symbol" w:cs="Symbol" w:hint="default"/>
        <w:lang w:val="ru-RU" w:eastAsia="en-US" w:bidi="ar-SA"/>
      </w:rPr>
    </w:lvl>
  </w:abstractNum>
  <w:abstractNum w:abstractNumId="9">
    <w:nsid w:val="67D774D3"/>
    <w:multiLevelType w:val="multilevel"/>
    <w:tmpl w:val="39501FDC"/>
    <w:lvl w:ilvl="0">
      <w:start w:val="1"/>
      <w:numFmt w:val="decimal"/>
      <w:lvlText w:val="%1."/>
      <w:lvlJc w:val="left"/>
      <w:pPr>
        <w:tabs>
          <w:tab w:val="num" w:pos="0"/>
        </w:tabs>
        <w:ind w:left="6781" w:hanging="260"/>
      </w:pPr>
      <w:rPr>
        <w:rFonts w:ascii="Times New Roman" w:eastAsia="Times New Roman" w:hAnsi="Times New Roman" w:cs="Times New Roman"/>
        <w:sz w:val="26"/>
        <w:szCs w:val="26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7833" w:hanging="260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8878" w:hanging="260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9922" w:hanging="260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10967" w:hanging="260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12011" w:hanging="260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13056" w:hanging="260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14100" w:hanging="260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15145" w:hanging="260"/>
      </w:pPr>
      <w:rPr>
        <w:rFonts w:ascii="Symbol" w:hAnsi="Symbol" w:cs="Symbol" w:hint="default"/>
        <w:lang w:val="ru-RU" w:eastAsia="en-US" w:bidi="ar-SA"/>
      </w:rPr>
    </w:lvl>
  </w:abstractNum>
  <w:num w:numId="1">
    <w:abstractNumId w:val="6"/>
  </w:num>
  <w:num w:numId="2">
    <w:abstractNumId w:val="9"/>
  </w:num>
  <w:num w:numId="3">
    <w:abstractNumId w:val="8"/>
  </w:num>
  <w:num w:numId="4">
    <w:abstractNumId w:val="7"/>
  </w:num>
  <w:num w:numId="5">
    <w:abstractNumId w:val="3"/>
  </w:num>
  <w:num w:numId="6">
    <w:abstractNumId w:val="5"/>
  </w:num>
  <w:num w:numId="7">
    <w:abstractNumId w:val="2"/>
  </w:num>
  <w:num w:numId="8">
    <w:abstractNumId w:val="1"/>
  </w:num>
  <w:num w:numId="9">
    <w:abstractNumId w:val="0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isplayBackgroundShape/>
  <w:embedSystemFonts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01D7"/>
    <w:rsid w:val="000501D7"/>
    <w:rsid w:val="002D20F5"/>
    <w:rsid w:val="00D94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0" w:unhideWhenUsed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  <w:lang w:eastAsia="zh-CN"/>
    </w:rPr>
  </w:style>
  <w:style w:type="paragraph" w:styleId="1">
    <w:name w:val="heading 1"/>
    <w:basedOn w:val="a"/>
    <w:next w:val="a"/>
    <w:link w:val="10"/>
    <w:uiPriority w:val="1"/>
    <w:qFormat/>
    <w:pPr>
      <w:keepNext/>
      <w:tabs>
        <w:tab w:val="num" w:pos="0"/>
      </w:tabs>
      <w:outlineLvl w:val="0"/>
    </w:pPr>
    <w:rPr>
      <w:sz w:val="32"/>
      <w:szCs w:val="20"/>
    </w:rPr>
  </w:style>
  <w:style w:type="paragraph" w:styleId="2">
    <w:name w:val="heading 2"/>
    <w:basedOn w:val="a"/>
    <w:next w:val="a"/>
    <w:link w:val="20"/>
    <w:uiPriority w:val="9"/>
    <w:unhideWhenUsed/>
    <w:qFormat/>
    <w:rsid w:val="002D55E8"/>
    <w:pPr>
      <w:keepNext/>
      <w:keepLines/>
      <w:widowControl w:val="0"/>
      <w:suppressAutoHyphens w:val="0"/>
      <w:spacing w:before="40"/>
      <w:outlineLvl w:val="1"/>
    </w:pPr>
    <w:rPr>
      <w:rFonts w:ascii="Cambria" w:hAnsi="Cambria"/>
      <w:color w:val="365F91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2D55E8"/>
    <w:pPr>
      <w:keepNext/>
      <w:keepLines/>
      <w:widowControl w:val="0"/>
      <w:suppressAutoHyphens w:val="0"/>
      <w:spacing w:before="40"/>
      <w:outlineLvl w:val="2"/>
    </w:pPr>
    <w:rPr>
      <w:rFonts w:ascii="Cambria" w:hAnsi="Cambria"/>
      <w:color w:val="243F60"/>
      <w:lang w:eastAsia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934209"/>
    <w:pPr>
      <w:keepNext/>
      <w:keepLines/>
      <w:widowControl w:val="0"/>
      <w:suppressAutoHyphens w:val="0"/>
      <w:spacing w:before="320" w:after="200"/>
      <w:outlineLvl w:val="3"/>
    </w:pPr>
    <w:rPr>
      <w:rFonts w:ascii="Arial" w:eastAsia="Arial" w:hAnsi="Arial" w:cs="Arial"/>
      <w:b/>
      <w:bCs/>
      <w:sz w:val="26"/>
      <w:szCs w:val="26"/>
      <w:lang w:eastAsia="en-US"/>
    </w:rPr>
  </w:style>
  <w:style w:type="paragraph" w:styleId="5">
    <w:name w:val="heading 5"/>
    <w:basedOn w:val="a"/>
    <w:next w:val="a"/>
    <w:link w:val="50"/>
    <w:uiPriority w:val="9"/>
    <w:qFormat/>
    <w:pPr>
      <w:keepNext/>
      <w:tabs>
        <w:tab w:val="num" w:pos="0"/>
      </w:tabs>
      <w:outlineLvl w:val="4"/>
    </w:pPr>
    <w:rPr>
      <w:b/>
      <w:sz w:val="28"/>
      <w:szCs w:val="20"/>
    </w:rPr>
  </w:style>
  <w:style w:type="paragraph" w:styleId="6">
    <w:name w:val="heading 6"/>
    <w:basedOn w:val="a"/>
    <w:next w:val="a"/>
    <w:link w:val="60"/>
    <w:uiPriority w:val="9"/>
    <w:unhideWhenUsed/>
    <w:qFormat/>
    <w:rsid w:val="00934209"/>
    <w:pPr>
      <w:keepNext/>
      <w:keepLines/>
      <w:widowControl w:val="0"/>
      <w:suppressAutoHyphens w:val="0"/>
      <w:spacing w:before="320" w:after="200"/>
      <w:outlineLvl w:val="5"/>
    </w:pPr>
    <w:rPr>
      <w:rFonts w:ascii="Arial" w:eastAsia="Arial" w:hAnsi="Arial" w:cs="Arial"/>
      <w:b/>
      <w:bCs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"/>
    <w:unhideWhenUsed/>
    <w:qFormat/>
    <w:rsid w:val="00934209"/>
    <w:pPr>
      <w:keepNext/>
      <w:keepLines/>
      <w:widowControl w:val="0"/>
      <w:suppressAutoHyphens w:val="0"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  <w:lang w:eastAsia="en-US"/>
    </w:rPr>
  </w:style>
  <w:style w:type="paragraph" w:styleId="8">
    <w:name w:val="heading 8"/>
    <w:basedOn w:val="a"/>
    <w:next w:val="a"/>
    <w:link w:val="80"/>
    <w:uiPriority w:val="9"/>
    <w:qFormat/>
    <w:pPr>
      <w:keepNext/>
      <w:tabs>
        <w:tab w:val="num" w:pos="0"/>
      </w:tabs>
      <w:jc w:val="center"/>
      <w:outlineLvl w:val="7"/>
    </w:pPr>
    <w:rPr>
      <w:b/>
      <w:sz w:val="32"/>
      <w:szCs w:val="20"/>
    </w:rPr>
  </w:style>
  <w:style w:type="paragraph" w:styleId="9">
    <w:name w:val="heading 9"/>
    <w:basedOn w:val="a"/>
    <w:next w:val="a"/>
    <w:link w:val="90"/>
    <w:uiPriority w:val="9"/>
    <w:unhideWhenUsed/>
    <w:qFormat/>
    <w:rsid w:val="00934209"/>
    <w:pPr>
      <w:keepNext/>
      <w:keepLines/>
      <w:widowControl w:val="0"/>
      <w:suppressAutoHyphens w:val="0"/>
      <w:spacing w:before="320" w:after="200"/>
      <w:outlineLvl w:val="8"/>
    </w:pPr>
    <w:rPr>
      <w:rFonts w:ascii="Arial" w:eastAsia="Arial" w:hAnsi="Arial" w:cs="Arial"/>
      <w:i/>
      <w:iCs/>
      <w:sz w:val="21"/>
      <w:szCs w:val="2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"/>
    <w:qFormat/>
    <w:rsid w:val="002D55E8"/>
    <w:rPr>
      <w:rFonts w:ascii="Cambria" w:hAnsi="Cambria"/>
      <w:color w:val="365F91"/>
      <w:sz w:val="26"/>
      <w:szCs w:val="26"/>
      <w:lang w:eastAsia="en-US"/>
    </w:rPr>
  </w:style>
  <w:style w:type="character" w:customStyle="1" w:styleId="30">
    <w:name w:val="Заголовок 3 Знак"/>
    <w:link w:val="3"/>
    <w:uiPriority w:val="9"/>
    <w:qFormat/>
    <w:rsid w:val="002D55E8"/>
    <w:rPr>
      <w:rFonts w:ascii="Cambria" w:hAnsi="Cambria"/>
      <w:color w:val="243F60"/>
      <w:sz w:val="24"/>
      <w:szCs w:val="24"/>
      <w:lang w:eastAsia="en-US"/>
    </w:rPr>
  </w:style>
  <w:style w:type="character" w:customStyle="1" w:styleId="WW8Num1z0">
    <w:name w:val="WW8Num1z0"/>
    <w:qFormat/>
  </w:style>
  <w:style w:type="character" w:customStyle="1" w:styleId="WW8Num2z0">
    <w:name w:val="WW8Num2z0"/>
    <w:qFormat/>
    <w:rPr>
      <w:rFonts w:cs="Times New Roman"/>
    </w:rPr>
  </w:style>
  <w:style w:type="character" w:customStyle="1" w:styleId="WW8Num2z1">
    <w:name w:val="WW8Num2z1"/>
    <w:qFormat/>
    <w:rPr>
      <w:rFonts w:cs="Times New Roman"/>
    </w:rPr>
  </w:style>
  <w:style w:type="character" w:customStyle="1" w:styleId="WW8Num3z0">
    <w:name w:val="WW8Num3z0"/>
    <w:qFormat/>
  </w:style>
  <w:style w:type="character" w:customStyle="1" w:styleId="WW8Num4z0">
    <w:name w:val="WW8Num4z0"/>
    <w:qFormat/>
  </w:style>
  <w:style w:type="character" w:customStyle="1" w:styleId="WW8Num5z0">
    <w:name w:val="WW8Num5z0"/>
    <w:qFormat/>
    <w:rPr>
      <w:rFonts w:ascii="Times New Roman" w:eastAsia="Times New Roman" w:hAnsi="Times New Roman" w:cs="Times New Roman"/>
    </w:rPr>
  </w:style>
  <w:style w:type="character" w:customStyle="1" w:styleId="WW8Num5z1">
    <w:name w:val="WW8Num5z1"/>
    <w:qFormat/>
    <w:rPr>
      <w:rFonts w:ascii="Courier New" w:hAnsi="Courier New" w:cs="Courier New"/>
    </w:rPr>
  </w:style>
  <w:style w:type="character" w:customStyle="1" w:styleId="WW8Num5z2">
    <w:name w:val="WW8Num5z2"/>
    <w:qFormat/>
    <w:rPr>
      <w:rFonts w:ascii="Wingdings" w:hAnsi="Wingdings" w:cs="Wingdings"/>
    </w:rPr>
  </w:style>
  <w:style w:type="character" w:customStyle="1" w:styleId="WW8Num5z3">
    <w:name w:val="WW8Num5z3"/>
    <w:qFormat/>
    <w:rPr>
      <w:rFonts w:ascii="Symbol" w:hAnsi="Symbol" w:cs="Symbol"/>
    </w:rPr>
  </w:style>
  <w:style w:type="character" w:customStyle="1" w:styleId="WW8Num6z0">
    <w:name w:val="WW8Num6z0"/>
    <w:qFormat/>
  </w:style>
  <w:style w:type="character" w:customStyle="1" w:styleId="WW8Num8z0">
    <w:name w:val="WW8Num8z0"/>
    <w:qFormat/>
  </w:style>
  <w:style w:type="character" w:customStyle="1" w:styleId="WW8Num9z0">
    <w:name w:val="WW8Num9z0"/>
    <w:qFormat/>
  </w:style>
  <w:style w:type="character" w:customStyle="1" w:styleId="WW8Num10z0">
    <w:name w:val="WW8Num10z0"/>
    <w:qFormat/>
  </w:style>
  <w:style w:type="character" w:customStyle="1" w:styleId="WW8Num10z1">
    <w:name w:val="WW8Num10z1"/>
    <w:qFormat/>
    <w:rPr>
      <w:rFonts w:ascii="Symbol" w:hAnsi="Symbol" w:cs="Symbol"/>
    </w:rPr>
  </w:style>
  <w:style w:type="character" w:customStyle="1" w:styleId="WW8Num11z0">
    <w:name w:val="WW8Num11z0"/>
    <w:qFormat/>
  </w:style>
  <w:style w:type="character" w:customStyle="1" w:styleId="WW8Num12z0">
    <w:name w:val="WW8Num12z0"/>
    <w:qFormat/>
  </w:style>
  <w:style w:type="character" w:customStyle="1" w:styleId="WW8Num13z0">
    <w:name w:val="WW8Num13z0"/>
    <w:qFormat/>
  </w:style>
  <w:style w:type="character" w:customStyle="1" w:styleId="WW8Num14z0">
    <w:name w:val="WW8Num14z0"/>
    <w:qFormat/>
  </w:style>
  <w:style w:type="character" w:customStyle="1" w:styleId="WW8Num17z0">
    <w:name w:val="WW8Num17z0"/>
    <w:qFormat/>
  </w:style>
  <w:style w:type="character" w:customStyle="1" w:styleId="11">
    <w:name w:val="Основной шрифт абзаца1"/>
    <w:qFormat/>
  </w:style>
  <w:style w:type="character" w:customStyle="1" w:styleId="21">
    <w:name w:val="Основной текст 2 Знак"/>
    <w:qFormat/>
    <w:rPr>
      <w:sz w:val="16"/>
      <w:lang w:val="en-US" w:bidi="ar-SA"/>
    </w:rPr>
  </w:style>
  <w:style w:type="character" w:customStyle="1" w:styleId="12">
    <w:name w:val="Гиперссылка1"/>
    <w:rsid w:val="00C61D17"/>
    <w:rPr>
      <w:color w:val="000080"/>
      <w:u w:val="single"/>
    </w:rPr>
  </w:style>
  <w:style w:type="character" w:customStyle="1" w:styleId="13">
    <w:name w:val="Неразрешенное упоминание1"/>
    <w:qFormat/>
    <w:rPr>
      <w:color w:val="605E5C"/>
      <w:shd w:val="clear" w:color="auto" w:fill="E1DFDD"/>
    </w:rPr>
  </w:style>
  <w:style w:type="character" w:customStyle="1" w:styleId="a3">
    <w:name w:val="Текст выноски Знак"/>
    <w:link w:val="a4"/>
    <w:uiPriority w:val="99"/>
    <w:qFormat/>
    <w:rsid w:val="002D55E8"/>
    <w:rPr>
      <w:rFonts w:ascii="Tahoma" w:hAnsi="Tahoma" w:cs="Tahoma"/>
      <w:sz w:val="16"/>
      <w:szCs w:val="16"/>
      <w:lang w:eastAsia="zh-CN"/>
    </w:rPr>
  </w:style>
  <w:style w:type="character" w:customStyle="1" w:styleId="a5">
    <w:name w:val="Текст примечания Знак"/>
    <w:link w:val="a6"/>
    <w:uiPriority w:val="99"/>
    <w:qFormat/>
    <w:rsid w:val="002D55E8"/>
    <w:rPr>
      <w:lang w:eastAsia="en-US"/>
    </w:rPr>
  </w:style>
  <w:style w:type="character" w:customStyle="1" w:styleId="a7">
    <w:name w:val="Тема примечания Знак"/>
    <w:link w:val="a8"/>
    <w:uiPriority w:val="99"/>
    <w:semiHidden/>
    <w:qFormat/>
    <w:rsid w:val="002D55E8"/>
    <w:rPr>
      <w:b/>
      <w:bCs/>
      <w:lang w:eastAsia="en-US"/>
    </w:rPr>
  </w:style>
  <w:style w:type="character" w:customStyle="1" w:styleId="ConsPlusNormal">
    <w:name w:val="ConsPlusNormal Знак"/>
    <w:link w:val="ConsPlusNormal0"/>
    <w:qFormat/>
    <w:locked/>
    <w:rsid w:val="002D55E8"/>
    <w:rPr>
      <w:rFonts w:ascii="Arial" w:hAnsi="Arial" w:cs="Arial"/>
      <w:szCs w:val="22"/>
    </w:rPr>
  </w:style>
  <w:style w:type="character" w:customStyle="1" w:styleId="a9">
    <w:name w:val="Подзаголовок Знак"/>
    <w:link w:val="aa"/>
    <w:uiPriority w:val="11"/>
    <w:qFormat/>
    <w:rsid w:val="002D55E8"/>
    <w:rPr>
      <w:sz w:val="24"/>
      <w:szCs w:val="24"/>
      <w:lang w:eastAsia="en-US"/>
    </w:rPr>
  </w:style>
  <w:style w:type="character" w:customStyle="1" w:styleId="ab">
    <w:name w:val="Верхний колонтитул Знак"/>
    <w:link w:val="ac"/>
    <w:uiPriority w:val="99"/>
    <w:qFormat/>
    <w:rsid w:val="002D55E8"/>
    <w:rPr>
      <w:sz w:val="22"/>
      <w:szCs w:val="22"/>
      <w:lang w:eastAsia="en-US"/>
    </w:rPr>
  </w:style>
  <w:style w:type="character" w:customStyle="1" w:styleId="ad">
    <w:name w:val="Нижний колонтитул Знак"/>
    <w:link w:val="ae"/>
    <w:uiPriority w:val="99"/>
    <w:qFormat/>
    <w:rsid w:val="002D55E8"/>
    <w:rPr>
      <w:sz w:val="22"/>
      <w:szCs w:val="22"/>
      <w:lang w:eastAsia="en-US"/>
    </w:rPr>
  </w:style>
  <w:style w:type="character" w:customStyle="1" w:styleId="22">
    <w:name w:val="Заголовок №2_"/>
    <w:link w:val="23"/>
    <w:qFormat/>
    <w:rsid w:val="002D55E8"/>
    <w:rPr>
      <w:b/>
      <w:bCs/>
      <w:sz w:val="28"/>
      <w:szCs w:val="28"/>
      <w:shd w:val="clear" w:color="auto" w:fill="FFFFFF"/>
    </w:rPr>
  </w:style>
  <w:style w:type="character" w:customStyle="1" w:styleId="af">
    <w:name w:val="Основной текст_"/>
    <w:link w:val="14"/>
    <w:qFormat/>
    <w:rsid w:val="002D55E8"/>
    <w:rPr>
      <w:sz w:val="28"/>
      <w:szCs w:val="28"/>
      <w:shd w:val="clear" w:color="auto" w:fill="FFFFFF"/>
    </w:rPr>
  </w:style>
  <w:style w:type="character" w:customStyle="1" w:styleId="af0">
    <w:name w:val="Гипертекстовая ссылка"/>
    <w:uiPriority w:val="99"/>
    <w:qFormat/>
    <w:rsid w:val="00C53F58"/>
    <w:rPr>
      <w:rFonts w:cs="Times New Roman"/>
      <w:b w:val="0"/>
      <w:color w:val="106BBE"/>
    </w:rPr>
  </w:style>
  <w:style w:type="character" w:customStyle="1" w:styleId="af1">
    <w:name w:val="Основной текст Знак"/>
    <w:link w:val="af2"/>
    <w:uiPriority w:val="1"/>
    <w:qFormat/>
    <w:rsid w:val="00DE2512"/>
    <w:rPr>
      <w:sz w:val="24"/>
      <w:szCs w:val="24"/>
      <w:lang w:eastAsia="zh-CN"/>
    </w:rPr>
  </w:style>
  <w:style w:type="character" w:customStyle="1" w:styleId="af3">
    <w:name w:val="Колонтитул_"/>
    <w:basedOn w:val="a0"/>
    <w:link w:val="af4"/>
    <w:qFormat/>
    <w:rsid w:val="0094769D"/>
    <w:rPr>
      <w:shd w:val="clear" w:color="auto" w:fill="FFFFFF"/>
    </w:rPr>
  </w:style>
  <w:style w:type="character" w:customStyle="1" w:styleId="af5">
    <w:name w:val="Текст сноски Знак"/>
    <w:basedOn w:val="a0"/>
    <w:link w:val="af6"/>
    <w:uiPriority w:val="99"/>
    <w:qFormat/>
    <w:rsid w:val="0094769D"/>
    <w:rPr>
      <w:rFonts w:ascii="Microsoft Sans Serif" w:eastAsia="Microsoft Sans Serif" w:hAnsi="Microsoft Sans Serif" w:cs="Microsoft Sans Serif"/>
      <w:color w:val="000000"/>
      <w:lang w:bidi="ru-RU"/>
    </w:rPr>
  </w:style>
  <w:style w:type="character" w:customStyle="1" w:styleId="FootnoteCharacters">
    <w:name w:val="Footnote Characters"/>
    <w:basedOn w:val="a0"/>
    <w:uiPriority w:val="99"/>
    <w:unhideWhenUsed/>
    <w:qFormat/>
    <w:rsid w:val="0094769D"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40">
    <w:name w:val="Заголовок 4 Знак"/>
    <w:basedOn w:val="a0"/>
    <w:link w:val="4"/>
    <w:uiPriority w:val="9"/>
    <w:qFormat/>
    <w:rsid w:val="00934209"/>
    <w:rPr>
      <w:rFonts w:ascii="Arial" w:eastAsia="Arial" w:hAnsi="Arial" w:cs="Arial"/>
      <w:b/>
      <w:bCs/>
      <w:sz w:val="26"/>
      <w:szCs w:val="26"/>
      <w:lang w:eastAsia="en-US"/>
    </w:rPr>
  </w:style>
  <w:style w:type="character" w:customStyle="1" w:styleId="60">
    <w:name w:val="Заголовок 6 Знак"/>
    <w:basedOn w:val="a0"/>
    <w:link w:val="6"/>
    <w:uiPriority w:val="9"/>
    <w:qFormat/>
    <w:rsid w:val="00934209"/>
    <w:rPr>
      <w:rFonts w:ascii="Arial" w:eastAsia="Arial" w:hAnsi="Arial" w:cs="Arial"/>
      <w:b/>
      <w:bCs/>
      <w:sz w:val="22"/>
      <w:szCs w:val="22"/>
      <w:lang w:eastAsia="en-US"/>
    </w:rPr>
  </w:style>
  <w:style w:type="character" w:customStyle="1" w:styleId="70">
    <w:name w:val="Заголовок 7 Знак"/>
    <w:basedOn w:val="a0"/>
    <w:link w:val="7"/>
    <w:uiPriority w:val="9"/>
    <w:qFormat/>
    <w:rsid w:val="00934209"/>
    <w:rPr>
      <w:rFonts w:ascii="Arial" w:eastAsia="Arial" w:hAnsi="Arial" w:cs="Arial"/>
      <w:b/>
      <w:bCs/>
      <w:i/>
      <w:iCs/>
      <w:sz w:val="22"/>
      <w:szCs w:val="22"/>
      <w:lang w:eastAsia="en-US"/>
    </w:rPr>
  </w:style>
  <w:style w:type="character" w:customStyle="1" w:styleId="90">
    <w:name w:val="Заголовок 9 Знак"/>
    <w:basedOn w:val="a0"/>
    <w:link w:val="9"/>
    <w:uiPriority w:val="9"/>
    <w:qFormat/>
    <w:rsid w:val="00934209"/>
    <w:rPr>
      <w:rFonts w:ascii="Arial" w:eastAsia="Arial" w:hAnsi="Arial" w:cs="Arial"/>
      <w:i/>
      <w:iCs/>
      <w:sz w:val="21"/>
      <w:szCs w:val="21"/>
      <w:lang w:eastAsia="en-US"/>
    </w:rPr>
  </w:style>
  <w:style w:type="character" w:customStyle="1" w:styleId="Heading1Char">
    <w:name w:val="Heading 1 Char"/>
    <w:basedOn w:val="a0"/>
    <w:uiPriority w:val="9"/>
    <w:qFormat/>
    <w:rsid w:val="00934209"/>
    <w:rPr>
      <w:rFonts w:ascii="Arial" w:eastAsia="Arial" w:hAnsi="Arial" w:cs="Arial"/>
      <w:sz w:val="40"/>
      <w:szCs w:val="40"/>
    </w:rPr>
  </w:style>
  <w:style w:type="character" w:customStyle="1" w:styleId="Heading4Char">
    <w:name w:val="Heading 4 Char"/>
    <w:basedOn w:val="a0"/>
    <w:uiPriority w:val="9"/>
    <w:qFormat/>
    <w:rsid w:val="0093420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qFormat/>
    <w:rsid w:val="0093420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qFormat/>
    <w:rsid w:val="0093420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qFormat/>
    <w:rsid w:val="0093420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qFormat/>
    <w:rsid w:val="0093420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qFormat/>
    <w:rsid w:val="0093420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qFormat/>
    <w:rsid w:val="00934209"/>
    <w:rPr>
      <w:sz w:val="48"/>
      <w:szCs w:val="48"/>
    </w:rPr>
  </w:style>
  <w:style w:type="character" w:customStyle="1" w:styleId="QuoteChar">
    <w:name w:val="Quote Char"/>
    <w:uiPriority w:val="29"/>
    <w:qFormat/>
    <w:rsid w:val="00934209"/>
    <w:rPr>
      <w:i/>
    </w:rPr>
  </w:style>
  <w:style w:type="character" w:customStyle="1" w:styleId="IntenseQuoteChar">
    <w:name w:val="Intense Quote Char"/>
    <w:uiPriority w:val="30"/>
    <w:qFormat/>
    <w:rsid w:val="00934209"/>
    <w:rPr>
      <w:i/>
    </w:rPr>
  </w:style>
  <w:style w:type="character" w:customStyle="1" w:styleId="FootnoteTextChar">
    <w:name w:val="Footnote Text Char"/>
    <w:uiPriority w:val="99"/>
    <w:qFormat/>
    <w:rsid w:val="00934209"/>
    <w:rPr>
      <w:sz w:val="18"/>
    </w:rPr>
  </w:style>
  <w:style w:type="character" w:customStyle="1" w:styleId="EndnoteTextChar">
    <w:name w:val="Endnote Text Char"/>
    <w:uiPriority w:val="99"/>
    <w:qFormat/>
    <w:rsid w:val="00934209"/>
    <w:rPr>
      <w:sz w:val="20"/>
    </w:rPr>
  </w:style>
  <w:style w:type="character" w:customStyle="1" w:styleId="10">
    <w:name w:val="Заголовок 1 Знак"/>
    <w:basedOn w:val="a0"/>
    <w:link w:val="1"/>
    <w:uiPriority w:val="1"/>
    <w:qFormat/>
    <w:rsid w:val="00934209"/>
    <w:rPr>
      <w:sz w:val="32"/>
      <w:lang w:eastAsia="zh-CN"/>
    </w:rPr>
  </w:style>
  <w:style w:type="character" w:customStyle="1" w:styleId="Heading2Char">
    <w:name w:val="Heading 2 Char"/>
    <w:basedOn w:val="a0"/>
    <w:uiPriority w:val="9"/>
    <w:qFormat/>
    <w:rsid w:val="0093420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qFormat/>
    <w:rsid w:val="00934209"/>
    <w:rPr>
      <w:rFonts w:ascii="Arial" w:eastAsia="Arial" w:hAnsi="Arial" w:cs="Arial"/>
      <w:sz w:val="30"/>
      <w:szCs w:val="30"/>
    </w:rPr>
  </w:style>
  <w:style w:type="character" w:customStyle="1" w:styleId="50">
    <w:name w:val="Заголовок 5 Знак"/>
    <w:basedOn w:val="a0"/>
    <w:link w:val="5"/>
    <w:uiPriority w:val="9"/>
    <w:qFormat/>
    <w:rsid w:val="00934209"/>
    <w:rPr>
      <w:b/>
      <w:sz w:val="28"/>
      <w:lang w:eastAsia="zh-CN"/>
    </w:rPr>
  </w:style>
  <w:style w:type="character" w:customStyle="1" w:styleId="80">
    <w:name w:val="Заголовок 8 Знак"/>
    <w:basedOn w:val="a0"/>
    <w:link w:val="8"/>
    <w:uiPriority w:val="9"/>
    <w:qFormat/>
    <w:rsid w:val="00934209"/>
    <w:rPr>
      <w:b/>
      <w:sz w:val="32"/>
      <w:lang w:eastAsia="zh-CN"/>
    </w:rPr>
  </w:style>
  <w:style w:type="character" w:customStyle="1" w:styleId="af8">
    <w:name w:val="Название Знак"/>
    <w:basedOn w:val="a0"/>
    <w:link w:val="af9"/>
    <w:uiPriority w:val="10"/>
    <w:qFormat/>
    <w:rsid w:val="00934209"/>
    <w:rPr>
      <w:sz w:val="48"/>
      <w:szCs w:val="48"/>
      <w:lang w:eastAsia="en-US"/>
    </w:rPr>
  </w:style>
  <w:style w:type="character" w:customStyle="1" w:styleId="SubtitleChar">
    <w:name w:val="Subtitle Char"/>
    <w:basedOn w:val="a0"/>
    <w:uiPriority w:val="11"/>
    <w:qFormat/>
    <w:rsid w:val="00934209"/>
    <w:rPr>
      <w:sz w:val="24"/>
      <w:szCs w:val="24"/>
    </w:rPr>
  </w:style>
  <w:style w:type="character" w:customStyle="1" w:styleId="24">
    <w:name w:val="Цитата 2 Знак"/>
    <w:basedOn w:val="a0"/>
    <w:link w:val="25"/>
    <w:uiPriority w:val="29"/>
    <w:qFormat/>
    <w:rsid w:val="00934209"/>
    <w:rPr>
      <w:i/>
      <w:sz w:val="22"/>
      <w:szCs w:val="22"/>
      <w:lang w:eastAsia="en-US"/>
    </w:rPr>
  </w:style>
  <w:style w:type="character" w:customStyle="1" w:styleId="afa">
    <w:name w:val="Выделенная цитата Знак"/>
    <w:basedOn w:val="a0"/>
    <w:link w:val="afb"/>
    <w:uiPriority w:val="30"/>
    <w:qFormat/>
    <w:rsid w:val="00934209"/>
    <w:rPr>
      <w:i/>
      <w:sz w:val="22"/>
      <w:szCs w:val="22"/>
      <w:shd w:val="clear" w:color="auto" w:fill="F2F2F2"/>
      <w:lang w:eastAsia="en-US"/>
    </w:rPr>
  </w:style>
  <w:style w:type="character" w:customStyle="1" w:styleId="HeaderChar">
    <w:name w:val="Header Char"/>
    <w:basedOn w:val="a0"/>
    <w:uiPriority w:val="99"/>
    <w:qFormat/>
    <w:rsid w:val="00934209"/>
  </w:style>
  <w:style w:type="character" w:customStyle="1" w:styleId="FooterChar">
    <w:name w:val="Footer Char"/>
    <w:basedOn w:val="a0"/>
    <w:uiPriority w:val="99"/>
    <w:qFormat/>
    <w:rsid w:val="00934209"/>
  </w:style>
  <w:style w:type="character" w:customStyle="1" w:styleId="CaptionChar">
    <w:name w:val="Caption Char"/>
    <w:uiPriority w:val="99"/>
    <w:qFormat/>
    <w:rsid w:val="00934209"/>
  </w:style>
  <w:style w:type="character" w:customStyle="1" w:styleId="afc">
    <w:name w:val="Текст концевой сноски Знак"/>
    <w:basedOn w:val="a0"/>
    <w:link w:val="afd"/>
    <w:uiPriority w:val="99"/>
    <w:qFormat/>
    <w:rsid w:val="00934209"/>
    <w:rPr>
      <w:szCs w:val="22"/>
      <w:lang w:eastAsia="en-US"/>
    </w:rPr>
  </w:style>
  <w:style w:type="character" w:customStyle="1" w:styleId="EndnoteCharacters">
    <w:name w:val="Endnote Characters"/>
    <w:basedOn w:val="a0"/>
    <w:uiPriority w:val="99"/>
    <w:semiHidden/>
    <w:unhideWhenUsed/>
    <w:qFormat/>
    <w:rsid w:val="00934209"/>
    <w:rPr>
      <w:vertAlign w:val="superscript"/>
    </w:rPr>
  </w:style>
  <w:style w:type="character" w:styleId="afe">
    <w:name w:val="endnote reference"/>
    <w:rPr>
      <w:vertAlign w:val="superscript"/>
    </w:rPr>
  </w:style>
  <w:style w:type="character" w:styleId="aff">
    <w:name w:val="annotation reference"/>
    <w:basedOn w:val="a0"/>
    <w:uiPriority w:val="99"/>
    <w:semiHidden/>
    <w:unhideWhenUsed/>
    <w:qFormat/>
    <w:rsid w:val="00934209"/>
    <w:rPr>
      <w:sz w:val="16"/>
      <w:szCs w:val="16"/>
    </w:rPr>
  </w:style>
  <w:style w:type="character" w:customStyle="1" w:styleId="aff0">
    <w:name w:val="Основной текст с отступом Знак"/>
    <w:basedOn w:val="a0"/>
    <w:link w:val="aff1"/>
    <w:qFormat/>
    <w:rsid w:val="00934209"/>
    <w:rPr>
      <w:sz w:val="24"/>
      <w:szCs w:val="24"/>
      <w:lang w:eastAsia="zh-CN"/>
    </w:rPr>
  </w:style>
  <w:style w:type="character" w:customStyle="1" w:styleId="15">
    <w:name w:val="Основной текст Знак1"/>
    <w:uiPriority w:val="99"/>
    <w:qFormat/>
    <w:rsid w:val="00D03132"/>
    <w:rPr>
      <w:rFonts w:ascii="Times New Roman" w:hAnsi="Times New Roman" w:cs="Times New Roman"/>
      <w:strike w:val="0"/>
      <w:dstrike w:val="0"/>
      <w:sz w:val="26"/>
      <w:szCs w:val="26"/>
      <w:u w:val="none"/>
      <w:effect w:val="none"/>
    </w:rPr>
  </w:style>
  <w:style w:type="character" w:customStyle="1" w:styleId="26">
    <w:name w:val="Основной текст с отступом 2 Знак"/>
    <w:basedOn w:val="a0"/>
    <w:link w:val="27"/>
    <w:uiPriority w:val="99"/>
    <w:semiHidden/>
    <w:qFormat/>
    <w:rsid w:val="00C61D17"/>
    <w:rPr>
      <w:sz w:val="22"/>
      <w:szCs w:val="22"/>
      <w:lang w:eastAsia="en-US"/>
    </w:rPr>
  </w:style>
  <w:style w:type="character" w:customStyle="1" w:styleId="2Exact">
    <w:name w:val="Основной текст (2) Exact"/>
    <w:qFormat/>
    <w:rsid w:val="007A0A0A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</w:rPr>
  </w:style>
  <w:style w:type="character" w:customStyle="1" w:styleId="aff2">
    <w:name w:val="Название объекта Знак"/>
    <w:link w:val="aff3"/>
    <w:qFormat/>
    <w:rsid w:val="002E6761"/>
    <w:rPr>
      <w:i/>
      <w:iCs/>
      <w:sz w:val="24"/>
      <w:szCs w:val="24"/>
      <w:lang w:eastAsia="zh-CN"/>
    </w:rPr>
  </w:style>
  <w:style w:type="character" w:customStyle="1" w:styleId="gwt-inlinehtml">
    <w:name w:val="gwt-inlinehtml"/>
    <w:basedOn w:val="a0"/>
    <w:qFormat/>
    <w:rsid w:val="002E6761"/>
  </w:style>
  <w:style w:type="character" w:customStyle="1" w:styleId="16">
    <w:name w:val="Нижний колонтитул Знак1"/>
    <w:uiPriority w:val="99"/>
    <w:qFormat/>
    <w:rsid w:val="002E6761"/>
    <w:rPr>
      <w:rFonts w:ascii="Times New Roman" w:eastAsia="Times New Roman" w:hAnsi="Times New Roman"/>
      <w:sz w:val="22"/>
      <w:szCs w:val="22"/>
      <w:lang w:eastAsia="en-US"/>
    </w:rPr>
  </w:style>
  <w:style w:type="paragraph" w:customStyle="1" w:styleId="Heading">
    <w:name w:val="Heading"/>
    <w:basedOn w:val="a"/>
    <w:next w:val="af2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f2">
    <w:name w:val="Body Text"/>
    <w:basedOn w:val="a"/>
    <w:link w:val="af1"/>
    <w:qFormat/>
    <w:pPr>
      <w:spacing w:after="140" w:line="276" w:lineRule="auto"/>
    </w:pPr>
  </w:style>
  <w:style w:type="paragraph" w:styleId="aff4">
    <w:name w:val="List"/>
    <w:basedOn w:val="af2"/>
  </w:style>
  <w:style w:type="paragraph" w:styleId="aff3">
    <w:name w:val="caption"/>
    <w:basedOn w:val="a"/>
    <w:link w:val="aff2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210">
    <w:name w:val="Основной текст 21"/>
    <w:basedOn w:val="a"/>
    <w:qFormat/>
    <w:rPr>
      <w:sz w:val="16"/>
      <w:szCs w:val="20"/>
      <w:lang w:val="en-US"/>
    </w:rPr>
  </w:style>
  <w:style w:type="paragraph" w:styleId="aff1">
    <w:name w:val="Body Text Indent"/>
    <w:basedOn w:val="a"/>
    <w:link w:val="aff0"/>
    <w:pPr>
      <w:spacing w:after="120"/>
      <w:ind w:left="283"/>
    </w:pPr>
  </w:style>
  <w:style w:type="paragraph" w:customStyle="1" w:styleId="211">
    <w:name w:val="Основной текст с отступом 21"/>
    <w:basedOn w:val="a"/>
    <w:qFormat/>
    <w:pPr>
      <w:spacing w:after="120" w:line="480" w:lineRule="auto"/>
      <w:ind w:left="283"/>
    </w:pPr>
  </w:style>
  <w:style w:type="paragraph" w:styleId="a4">
    <w:name w:val="Balloon Text"/>
    <w:basedOn w:val="a"/>
    <w:link w:val="a3"/>
    <w:uiPriority w:val="99"/>
    <w:qFormat/>
    <w:rPr>
      <w:rFonts w:ascii="Tahoma" w:hAnsi="Tahoma" w:cs="Tahoma"/>
      <w:sz w:val="16"/>
      <w:szCs w:val="16"/>
    </w:rPr>
  </w:style>
  <w:style w:type="paragraph" w:customStyle="1" w:styleId="aff5">
    <w:name w:val="Нормальный (таблица)"/>
    <w:basedOn w:val="a"/>
    <w:next w:val="a"/>
    <w:qFormat/>
    <w:pPr>
      <w:widowControl w:val="0"/>
      <w:jc w:val="both"/>
    </w:pPr>
    <w:rPr>
      <w:rFonts w:ascii="Times New Roman CYR" w:hAnsi="Times New Roman CYR" w:cs="Times New Roman CYR"/>
    </w:rPr>
  </w:style>
  <w:style w:type="paragraph" w:styleId="aff6">
    <w:name w:val="List Paragraph"/>
    <w:basedOn w:val="a"/>
    <w:uiPriority w:val="1"/>
    <w:qFormat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TableParagraph">
    <w:name w:val="Table Paragraph"/>
    <w:basedOn w:val="a"/>
    <w:uiPriority w:val="1"/>
    <w:qFormat/>
    <w:rsid w:val="002D55E8"/>
    <w:pPr>
      <w:widowControl w:val="0"/>
      <w:suppressAutoHyphens w:val="0"/>
    </w:pPr>
    <w:rPr>
      <w:sz w:val="22"/>
      <w:szCs w:val="22"/>
      <w:lang w:eastAsia="en-US"/>
    </w:rPr>
  </w:style>
  <w:style w:type="paragraph" w:styleId="a6">
    <w:name w:val="annotation text"/>
    <w:basedOn w:val="a"/>
    <w:link w:val="a5"/>
    <w:uiPriority w:val="99"/>
    <w:unhideWhenUsed/>
    <w:qFormat/>
    <w:rsid w:val="002D55E8"/>
    <w:pPr>
      <w:widowControl w:val="0"/>
      <w:suppressAutoHyphens w:val="0"/>
    </w:pPr>
    <w:rPr>
      <w:sz w:val="20"/>
      <w:szCs w:val="20"/>
      <w:lang w:eastAsia="en-US"/>
    </w:rPr>
  </w:style>
  <w:style w:type="paragraph" w:styleId="a8">
    <w:name w:val="annotation subject"/>
    <w:basedOn w:val="a6"/>
    <w:next w:val="a6"/>
    <w:link w:val="a7"/>
    <w:uiPriority w:val="99"/>
    <w:semiHidden/>
    <w:unhideWhenUsed/>
    <w:qFormat/>
    <w:rsid w:val="002D55E8"/>
    <w:rPr>
      <w:b/>
      <w:bCs/>
    </w:rPr>
  </w:style>
  <w:style w:type="paragraph" w:customStyle="1" w:styleId="ConsPlusTitle">
    <w:name w:val="ConsPlusTitle"/>
    <w:qFormat/>
    <w:rsid w:val="002D55E8"/>
    <w:pPr>
      <w:widowControl w:val="0"/>
    </w:pPr>
    <w:rPr>
      <w:rFonts w:ascii="Arial" w:hAnsi="Arial" w:cs="Arial"/>
      <w:b/>
      <w:szCs w:val="22"/>
    </w:rPr>
  </w:style>
  <w:style w:type="paragraph" w:customStyle="1" w:styleId="ConsPlusNormal0">
    <w:name w:val="ConsPlusNormal"/>
    <w:link w:val="ConsPlusNormal"/>
    <w:qFormat/>
    <w:rsid w:val="002D55E8"/>
    <w:pPr>
      <w:widowControl w:val="0"/>
    </w:pPr>
    <w:rPr>
      <w:rFonts w:ascii="Arial" w:hAnsi="Arial" w:cs="Arial"/>
      <w:szCs w:val="22"/>
    </w:rPr>
  </w:style>
  <w:style w:type="paragraph" w:styleId="aa">
    <w:name w:val="Subtitle"/>
    <w:basedOn w:val="a"/>
    <w:next w:val="a"/>
    <w:link w:val="a9"/>
    <w:uiPriority w:val="11"/>
    <w:qFormat/>
    <w:rsid w:val="002D55E8"/>
    <w:pPr>
      <w:widowControl w:val="0"/>
      <w:suppressAutoHyphens w:val="0"/>
      <w:spacing w:before="200" w:after="200"/>
    </w:pPr>
    <w:rPr>
      <w:lang w:eastAsia="en-US"/>
    </w:rPr>
  </w:style>
  <w:style w:type="paragraph" w:customStyle="1" w:styleId="HeaderandFooter">
    <w:name w:val="Header and Footer"/>
    <w:basedOn w:val="a"/>
    <w:qFormat/>
  </w:style>
  <w:style w:type="paragraph" w:styleId="ac">
    <w:name w:val="header"/>
    <w:basedOn w:val="a"/>
    <w:link w:val="ab"/>
    <w:uiPriority w:val="99"/>
    <w:unhideWhenUsed/>
    <w:rsid w:val="002D55E8"/>
    <w:pPr>
      <w:widowControl w:val="0"/>
      <w:tabs>
        <w:tab w:val="center" w:pos="4677"/>
        <w:tab w:val="right" w:pos="9355"/>
      </w:tabs>
      <w:suppressAutoHyphens w:val="0"/>
    </w:pPr>
    <w:rPr>
      <w:sz w:val="22"/>
      <w:szCs w:val="22"/>
      <w:lang w:eastAsia="en-US"/>
    </w:rPr>
  </w:style>
  <w:style w:type="paragraph" w:styleId="ae">
    <w:name w:val="footer"/>
    <w:basedOn w:val="a"/>
    <w:link w:val="ad"/>
    <w:uiPriority w:val="99"/>
    <w:unhideWhenUsed/>
    <w:rsid w:val="002D55E8"/>
    <w:pPr>
      <w:widowControl w:val="0"/>
      <w:tabs>
        <w:tab w:val="center" w:pos="4677"/>
        <w:tab w:val="right" w:pos="9355"/>
      </w:tabs>
      <w:suppressAutoHyphens w:val="0"/>
    </w:pPr>
    <w:rPr>
      <w:sz w:val="22"/>
      <w:szCs w:val="22"/>
      <w:lang w:eastAsia="en-US"/>
    </w:rPr>
  </w:style>
  <w:style w:type="paragraph" w:customStyle="1" w:styleId="ConsPlusNonformat">
    <w:name w:val="ConsPlusNonformat"/>
    <w:qFormat/>
    <w:rsid w:val="002D55E8"/>
    <w:pPr>
      <w:widowControl w:val="0"/>
    </w:pPr>
    <w:rPr>
      <w:rFonts w:ascii="Courier New" w:hAnsi="Courier New" w:cs="Courier New"/>
      <w:szCs w:val="22"/>
    </w:rPr>
  </w:style>
  <w:style w:type="paragraph" w:customStyle="1" w:styleId="23">
    <w:name w:val="Заголовок №2"/>
    <w:basedOn w:val="a"/>
    <w:link w:val="22"/>
    <w:qFormat/>
    <w:rsid w:val="002D55E8"/>
    <w:pPr>
      <w:widowControl w:val="0"/>
      <w:shd w:val="clear" w:color="auto" w:fill="FFFFFF"/>
      <w:suppressAutoHyphens w:val="0"/>
      <w:spacing w:after="300"/>
      <w:jc w:val="center"/>
      <w:outlineLvl w:val="1"/>
    </w:pPr>
    <w:rPr>
      <w:b/>
      <w:bCs/>
      <w:sz w:val="28"/>
      <w:szCs w:val="28"/>
      <w:lang w:eastAsia="ru-RU"/>
    </w:rPr>
  </w:style>
  <w:style w:type="paragraph" w:customStyle="1" w:styleId="aff7">
    <w:name w:val="Обычный текст"/>
    <w:basedOn w:val="a"/>
    <w:qFormat/>
    <w:rsid w:val="002D55E8"/>
    <w:pPr>
      <w:widowControl w:val="0"/>
      <w:suppressAutoHyphens w:val="0"/>
      <w:snapToGrid w:val="0"/>
      <w:spacing w:line="360" w:lineRule="auto"/>
      <w:jc w:val="both"/>
    </w:pPr>
    <w:rPr>
      <w:sz w:val="28"/>
      <w:szCs w:val="28"/>
      <w:lang w:eastAsia="ru-RU"/>
    </w:rPr>
  </w:style>
  <w:style w:type="paragraph" w:styleId="aff8">
    <w:name w:val="No Spacing"/>
    <w:uiPriority w:val="1"/>
    <w:qFormat/>
    <w:rsid w:val="002D55E8"/>
    <w:rPr>
      <w:rFonts w:ascii="Calibri" w:eastAsia="Calibri" w:hAnsi="Calibri"/>
      <w:sz w:val="22"/>
      <w:szCs w:val="22"/>
      <w:lang w:eastAsia="en-US"/>
    </w:rPr>
  </w:style>
  <w:style w:type="paragraph" w:customStyle="1" w:styleId="17">
    <w:name w:val="Основной текст1"/>
    <w:basedOn w:val="a"/>
    <w:qFormat/>
    <w:rsid w:val="002D55E8"/>
    <w:pPr>
      <w:widowControl w:val="0"/>
      <w:shd w:val="clear" w:color="auto" w:fill="FFFFFF"/>
      <w:suppressAutoHyphens w:val="0"/>
      <w:ind w:firstLine="400"/>
    </w:pPr>
    <w:rPr>
      <w:sz w:val="28"/>
      <w:szCs w:val="28"/>
      <w:lang w:eastAsia="ru-RU"/>
    </w:rPr>
  </w:style>
  <w:style w:type="paragraph" w:customStyle="1" w:styleId="af4">
    <w:name w:val="Колонтитул"/>
    <w:basedOn w:val="a"/>
    <w:link w:val="af3"/>
    <w:qFormat/>
    <w:rsid w:val="0094769D"/>
    <w:pPr>
      <w:widowControl w:val="0"/>
      <w:shd w:val="clear" w:color="auto" w:fill="FFFFFF"/>
      <w:suppressAutoHyphens w:val="0"/>
    </w:pPr>
    <w:rPr>
      <w:sz w:val="20"/>
      <w:szCs w:val="20"/>
      <w:lang w:eastAsia="ru-RU"/>
    </w:rPr>
  </w:style>
  <w:style w:type="paragraph" w:styleId="af6">
    <w:name w:val="footnote text"/>
    <w:basedOn w:val="a"/>
    <w:link w:val="af5"/>
    <w:uiPriority w:val="99"/>
    <w:semiHidden/>
    <w:unhideWhenUsed/>
    <w:rsid w:val="0094769D"/>
    <w:pPr>
      <w:widowControl w:val="0"/>
      <w:suppressAutoHyphens w:val="0"/>
    </w:pPr>
    <w:rPr>
      <w:rFonts w:ascii="Microsoft Sans Serif" w:eastAsia="Microsoft Sans Serif" w:hAnsi="Microsoft Sans Serif" w:cs="Microsoft Sans Serif"/>
      <w:color w:val="000000"/>
      <w:sz w:val="20"/>
      <w:szCs w:val="20"/>
      <w:lang w:eastAsia="ru-RU" w:bidi="ru-RU"/>
    </w:rPr>
  </w:style>
  <w:style w:type="paragraph" w:styleId="af9">
    <w:name w:val="Title"/>
    <w:basedOn w:val="a"/>
    <w:next w:val="a"/>
    <w:link w:val="af8"/>
    <w:uiPriority w:val="10"/>
    <w:qFormat/>
    <w:rsid w:val="00934209"/>
    <w:pPr>
      <w:widowControl w:val="0"/>
      <w:suppressAutoHyphens w:val="0"/>
      <w:spacing w:before="300" w:after="200"/>
      <w:contextualSpacing/>
    </w:pPr>
    <w:rPr>
      <w:sz w:val="48"/>
      <w:szCs w:val="48"/>
      <w:lang w:eastAsia="en-US"/>
    </w:rPr>
  </w:style>
  <w:style w:type="paragraph" w:styleId="25">
    <w:name w:val="Quote"/>
    <w:basedOn w:val="a"/>
    <w:next w:val="a"/>
    <w:link w:val="24"/>
    <w:uiPriority w:val="29"/>
    <w:qFormat/>
    <w:rsid w:val="00934209"/>
    <w:pPr>
      <w:widowControl w:val="0"/>
      <w:suppressAutoHyphens w:val="0"/>
      <w:ind w:left="720" w:right="720"/>
    </w:pPr>
    <w:rPr>
      <w:i/>
      <w:sz w:val="22"/>
      <w:szCs w:val="22"/>
      <w:lang w:eastAsia="en-US"/>
    </w:rPr>
  </w:style>
  <w:style w:type="paragraph" w:styleId="afb">
    <w:name w:val="Intense Quote"/>
    <w:basedOn w:val="a"/>
    <w:next w:val="a"/>
    <w:link w:val="afa"/>
    <w:uiPriority w:val="30"/>
    <w:qFormat/>
    <w:rsid w:val="00934209"/>
    <w:pPr>
      <w:widowControl w:val="0"/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uppressAutoHyphens w:val="0"/>
      <w:ind w:left="720" w:right="720"/>
    </w:pPr>
    <w:rPr>
      <w:i/>
      <w:sz w:val="22"/>
      <w:szCs w:val="22"/>
      <w:lang w:eastAsia="en-US"/>
    </w:rPr>
  </w:style>
  <w:style w:type="paragraph" w:styleId="afd">
    <w:name w:val="endnote text"/>
    <w:basedOn w:val="a"/>
    <w:link w:val="afc"/>
    <w:uiPriority w:val="99"/>
    <w:semiHidden/>
    <w:unhideWhenUsed/>
    <w:rsid w:val="00934209"/>
    <w:pPr>
      <w:widowControl w:val="0"/>
      <w:suppressAutoHyphens w:val="0"/>
    </w:pPr>
    <w:rPr>
      <w:sz w:val="20"/>
      <w:szCs w:val="22"/>
      <w:lang w:eastAsia="en-US"/>
    </w:rPr>
  </w:style>
  <w:style w:type="paragraph" w:styleId="18">
    <w:name w:val="toc 1"/>
    <w:basedOn w:val="a"/>
    <w:next w:val="a"/>
    <w:uiPriority w:val="39"/>
    <w:unhideWhenUsed/>
    <w:rsid w:val="00934209"/>
    <w:pPr>
      <w:widowControl w:val="0"/>
      <w:suppressAutoHyphens w:val="0"/>
      <w:spacing w:after="57"/>
    </w:pPr>
    <w:rPr>
      <w:sz w:val="22"/>
      <w:szCs w:val="22"/>
      <w:lang w:eastAsia="en-US"/>
    </w:rPr>
  </w:style>
  <w:style w:type="paragraph" w:styleId="28">
    <w:name w:val="toc 2"/>
    <w:basedOn w:val="a"/>
    <w:next w:val="a"/>
    <w:uiPriority w:val="39"/>
    <w:unhideWhenUsed/>
    <w:rsid w:val="00934209"/>
    <w:pPr>
      <w:widowControl w:val="0"/>
      <w:suppressAutoHyphens w:val="0"/>
      <w:spacing w:after="57"/>
      <w:ind w:left="283"/>
    </w:pPr>
    <w:rPr>
      <w:sz w:val="22"/>
      <w:szCs w:val="22"/>
      <w:lang w:eastAsia="en-US"/>
    </w:rPr>
  </w:style>
  <w:style w:type="paragraph" w:styleId="31">
    <w:name w:val="toc 3"/>
    <w:basedOn w:val="a"/>
    <w:next w:val="a"/>
    <w:uiPriority w:val="39"/>
    <w:unhideWhenUsed/>
    <w:rsid w:val="00934209"/>
    <w:pPr>
      <w:widowControl w:val="0"/>
      <w:suppressAutoHyphens w:val="0"/>
      <w:spacing w:after="57"/>
      <w:ind w:left="567"/>
    </w:pPr>
    <w:rPr>
      <w:sz w:val="22"/>
      <w:szCs w:val="22"/>
      <w:lang w:eastAsia="en-US"/>
    </w:rPr>
  </w:style>
  <w:style w:type="paragraph" w:styleId="41">
    <w:name w:val="toc 4"/>
    <w:basedOn w:val="a"/>
    <w:next w:val="a"/>
    <w:uiPriority w:val="39"/>
    <w:unhideWhenUsed/>
    <w:rsid w:val="00934209"/>
    <w:pPr>
      <w:widowControl w:val="0"/>
      <w:suppressAutoHyphens w:val="0"/>
      <w:spacing w:after="57"/>
      <w:ind w:left="850"/>
    </w:pPr>
    <w:rPr>
      <w:sz w:val="22"/>
      <w:szCs w:val="22"/>
      <w:lang w:eastAsia="en-US"/>
    </w:rPr>
  </w:style>
  <w:style w:type="paragraph" w:styleId="51">
    <w:name w:val="toc 5"/>
    <w:basedOn w:val="a"/>
    <w:next w:val="a"/>
    <w:uiPriority w:val="39"/>
    <w:unhideWhenUsed/>
    <w:rsid w:val="00934209"/>
    <w:pPr>
      <w:widowControl w:val="0"/>
      <w:suppressAutoHyphens w:val="0"/>
      <w:spacing w:after="57"/>
      <w:ind w:left="1134"/>
    </w:pPr>
    <w:rPr>
      <w:sz w:val="22"/>
      <w:szCs w:val="22"/>
      <w:lang w:eastAsia="en-US"/>
    </w:rPr>
  </w:style>
  <w:style w:type="paragraph" w:styleId="61">
    <w:name w:val="toc 6"/>
    <w:basedOn w:val="a"/>
    <w:next w:val="a"/>
    <w:uiPriority w:val="39"/>
    <w:unhideWhenUsed/>
    <w:rsid w:val="00934209"/>
    <w:pPr>
      <w:widowControl w:val="0"/>
      <w:suppressAutoHyphens w:val="0"/>
      <w:spacing w:after="57"/>
      <w:ind w:left="1417"/>
    </w:pPr>
    <w:rPr>
      <w:sz w:val="22"/>
      <w:szCs w:val="22"/>
      <w:lang w:eastAsia="en-US"/>
    </w:rPr>
  </w:style>
  <w:style w:type="paragraph" w:styleId="71">
    <w:name w:val="toc 7"/>
    <w:basedOn w:val="a"/>
    <w:next w:val="a"/>
    <w:uiPriority w:val="39"/>
    <w:unhideWhenUsed/>
    <w:rsid w:val="00934209"/>
    <w:pPr>
      <w:widowControl w:val="0"/>
      <w:suppressAutoHyphens w:val="0"/>
      <w:spacing w:after="57"/>
      <w:ind w:left="1701"/>
    </w:pPr>
    <w:rPr>
      <w:sz w:val="22"/>
      <w:szCs w:val="22"/>
      <w:lang w:eastAsia="en-US"/>
    </w:rPr>
  </w:style>
  <w:style w:type="paragraph" w:styleId="81">
    <w:name w:val="toc 8"/>
    <w:basedOn w:val="a"/>
    <w:next w:val="a"/>
    <w:uiPriority w:val="39"/>
    <w:unhideWhenUsed/>
    <w:rsid w:val="00934209"/>
    <w:pPr>
      <w:widowControl w:val="0"/>
      <w:suppressAutoHyphens w:val="0"/>
      <w:spacing w:after="57"/>
      <w:ind w:left="1984"/>
    </w:pPr>
    <w:rPr>
      <w:sz w:val="22"/>
      <w:szCs w:val="22"/>
      <w:lang w:eastAsia="en-US"/>
    </w:rPr>
  </w:style>
  <w:style w:type="paragraph" w:styleId="91">
    <w:name w:val="toc 9"/>
    <w:basedOn w:val="a"/>
    <w:next w:val="a"/>
    <w:uiPriority w:val="39"/>
    <w:unhideWhenUsed/>
    <w:rsid w:val="00934209"/>
    <w:pPr>
      <w:widowControl w:val="0"/>
      <w:suppressAutoHyphens w:val="0"/>
      <w:spacing w:after="57"/>
      <w:ind w:left="2268"/>
    </w:pPr>
    <w:rPr>
      <w:sz w:val="22"/>
      <w:szCs w:val="22"/>
      <w:lang w:eastAsia="en-US"/>
    </w:rPr>
  </w:style>
  <w:style w:type="paragraph" w:styleId="aff9">
    <w:name w:val="index heading"/>
    <w:basedOn w:val="Heading"/>
  </w:style>
  <w:style w:type="paragraph" w:styleId="affa">
    <w:name w:val="TOC Heading"/>
    <w:uiPriority w:val="39"/>
    <w:unhideWhenUsed/>
    <w:rsid w:val="00934209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affb">
    <w:name w:val="table of figures"/>
    <w:basedOn w:val="a"/>
    <w:next w:val="a"/>
    <w:uiPriority w:val="99"/>
    <w:unhideWhenUsed/>
    <w:qFormat/>
    <w:rsid w:val="00934209"/>
    <w:pPr>
      <w:widowControl w:val="0"/>
      <w:suppressAutoHyphens w:val="0"/>
    </w:pPr>
    <w:rPr>
      <w:sz w:val="22"/>
      <w:szCs w:val="22"/>
      <w:lang w:eastAsia="en-US"/>
    </w:rPr>
  </w:style>
  <w:style w:type="paragraph" w:customStyle="1" w:styleId="affc">
    <w:name w:val="Прижатый влево"/>
    <w:basedOn w:val="a"/>
    <w:qFormat/>
    <w:rsid w:val="006E0011"/>
    <w:pPr>
      <w:suppressAutoHyphens w:val="0"/>
      <w:ind w:firstLine="720"/>
    </w:pPr>
    <w:rPr>
      <w:rFonts w:ascii="TimesNewRomanCYR" w:eastAsia="TimesNewRomanCYR" w:hAnsi="TimesNewRomanCYR" w:cs="TimesNewRomanCYR"/>
      <w:szCs w:val="20"/>
      <w:lang w:eastAsia="ru-RU"/>
    </w:rPr>
  </w:style>
  <w:style w:type="paragraph" w:customStyle="1" w:styleId="FrameContents">
    <w:name w:val="Frame Contents"/>
    <w:basedOn w:val="a"/>
    <w:qFormat/>
    <w:rsid w:val="00C61D17"/>
    <w:pPr>
      <w:suppressAutoHyphens w:val="0"/>
    </w:pPr>
    <w:rPr>
      <w:sz w:val="22"/>
      <w:szCs w:val="22"/>
      <w:lang w:eastAsia="en-US"/>
    </w:rPr>
  </w:style>
  <w:style w:type="paragraph" w:styleId="27">
    <w:name w:val="Body Text Indent 2"/>
    <w:basedOn w:val="a"/>
    <w:link w:val="26"/>
    <w:uiPriority w:val="99"/>
    <w:semiHidden/>
    <w:unhideWhenUsed/>
    <w:qFormat/>
    <w:rsid w:val="00C61D17"/>
    <w:pPr>
      <w:suppressAutoHyphens w:val="0"/>
      <w:spacing w:after="120" w:line="480" w:lineRule="auto"/>
      <w:ind w:left="283"/>
    </w:pPr>
    <w:rPr>
      <w:sz w:val="22"/>
      <w:szCs w:val="22"/>
      <w:lang w:eastAsia="en-US"/>
    </w:rPr>
  </w:style>
  <w:style w:type="paragraph" w:styleId="affd">
    <w:name w:val="Normal (Web)"/>
    <w:basedOn w:val="a"/>
    <w:uiPriority w:val="99"/>
    <w:semiHidden/>
    <w:unhideWhenUsed/>
    <w:qFormat/>
    <w:rsid w:val="00C61D17"/>
    <w:pPr>
      <w:suppressAutoHyphens w:val="0"/>
      <w:spacing w:beforeAutospacing="1" w:afterAutospacing="1"/>
    </w:pPr>
    <w:rPr>
      <w:lang w:eastAsia="ru-RU"/>
    </w:rPr>
  </w:style>
  <w:style w:type="paragraph" w:customStyle="1" w:styleId="220">
    <w:name w:val="Основной текст 22"/>
    <w:basedOn w:val="a"/>
    <w:qFormat/>
    <w:rsid w:val="007A0A0A"/>
    <w:pPr>
      <w:spacing w:after="120" w:line="480" w:lineRule="auto"/>
    </w:pPr>
  </w:style>
  <w:style w:type="paragraph" w:customStyle="1" w:styleId="formattext">
    <w:name w:val="formattext"/>
    <w:basedOn w:val="a"/>
    <w:qFormat/>
    <w:rsid w:val="002E6761"/>
    <w:pPr>
      <w:suppressAutoHyphens w:val="0"/>
      <w:spacing w:beforeAutospacing="1" w:afterAutospacing="1"/>
    </w:pPr>
    <w:rPr>
      <w:lang w:eastAsia="ru-RU"/>
    </w:rPr>
  </w:style>
  <w:style w:type="numbering" w:customStyle="1" w:styleId="19">
    <w:name w:val="Нет списка1"/>
    <w:uiPriority w:val="99"/>
    <w:semiHidden/>
    <w:unhideWhenUsed/>
    <w:qFormat/>
    <w:rsid w:val="002E6761"/>
  </w:style>
  <w:style w:type="table" w:customStyle="1" w:styleId="TableNormal">
    <w:name w:val="Table Normal"/>
    <w:uiPriority w:val="2"/>
    <w:semiHidden/>
    <w:unhideWhenUsed/>
    <w:qFormat/>
    <w:rsid w:val="002D55E8"/>
    <w:rPr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">
    <w:name w:val="TableGrid"/>
    <w:rsid w:val="002D55E8"/>
    <w:rPr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2">
    <w:name w:val="Сетка таблицы3"/>
    <w:basedOn w:val="a1"/>
    <w:uiPriority w:val="39"/>
    <w:rsid w:val="002D55E8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e">
    <w:name w:val="Table Grid"/>
    <w:basedOn w:val="a1"/>
    <w:uiPriority w:val="39"/>
    <w:rsid w:val="002D55E8"/>
    <w:rPr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</w:tblStylePr>
    <w:tblStylePr w:type="lastRow">
      <w:rPr>
        <w:b/>
        <w:color w:val="404040"/>
        <w:sz w:val="22"/>
      </w:r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tblPr/>
      <w:tcPr>
        <w:shd w:val="clear" w:color="F2F2F2" w:fill="F2F2F2" w:themeFill="text1" w:themeFillTint="0D"/>
      </w:tcPr>
    </w:tblStylePr>
    <w:tblStylePr w:type="band1Horz">
      <w:tblPr/>
      <w:tcPr>
        <w:shd w:val="clear" w:color="F2F2F2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color w:val="404040"/>
        <w:sz w:val="22"/>
      </w:r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customStyle="1" w:styleId="GridTable2">
    <w:name w:val="Grid Table 2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8E2F3" w:fill="D8E2F3" w:themeFill="accent1" w:themeFillTint="34"/>
      </w:tcPr>
    </w:tblStylePr>
    <w:tblStylePr w:type="band1Horz">
      <w:rPr>
        <w:color w:val="404040"/>
        <w:sz w:val="22"/>
      </w:rPr>
      <w:tblPr/>
      <w:tcPr>
        <w:shd w:val="clear" w:color="D8E2F3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DEAF6" w:fill="DDEAF6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DEAF6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D8E2F3" w:fill="D8E2F3" w:themeFill="accent1" w:themeFillTint="34"/>
      </w:tcPr>
    </w:tblStylePr>
    <w:tblStylePr w:type="band1Horz">
      <w:rPr>
        <w:color w:val="404040"/>
        <w:sz w:val="22"/>
      </w:rPr>
      <w:tblPr/>
      <w:tcPr>
        <w:shd w:val="clear" w:color="D8E2F3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DDEAF6" w:fill="DDEAF6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DEAF6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</w:tcBorders>
        <w:shd w:val="clear" w:color="537DC8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AE3F3" w:fill="DAE3F3" w:themeFill="accent1" w:themeFillTint="32"/>
      </w:tcPr>
    </w:tblStylePr>
    <w:tblStylePr w:type="band1Horz">
      <w:rPr>
        <w:color w:val="404040"/>
        <w:sz w:val="22"/>
      </w:rPr>
      <w:tblPr/>
      <w:tcPr>
        <w:shd w:val="clear" w:color="DAE3F3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4B184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A5A5A5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D865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DEAF6" w:fill="DDEAF6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DEAF6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fill="000000" w:themeFill="text1"/>
      </w:tcPr>
    </w:tblStylePr>
    <w:tblStylePr w:type="firstCol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Col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band1Vert">
      <w:tblPr/>
      <w:tcPr>
        <w:shd w:val="clear" w:color="8A8A8A" w:fill="8A8A8A" w:themeFill="text1" w:themeFillTint="75"/>
      </w:tcPr>
    </w:tblStylePr>
    <w:tblStylePr w:type="band1Horz">
      <w:tblPr/>
      <w:tcPr>
        <w:shd w:val="clear" w:color="8A8A8A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4472C4" w:fill="4472C4" w:themeFill="accent1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fill="4472C4" w:themeFill="accent1"/>
      </w:tcPr>
    </w:tblStylePr>
    <w:tblStylePr w:type="firstCol">
      <w:rPr>
        <w:b/>
        <w:color w:val="FFFFFF"/>
        <w:sz w:val="22"/>
      </w:rPr>
      <w:tblPr/>
      <w:tcPr>
        <w:shd w:val="clear" w:color="4472C4" w:fill="4472C4" w:themeFill="accent1"/>
      </w:tcPr>
    </w:tblStylePr>
    <w:tblStylePr w:type="lastCol">
      <w:rPr>
        <w:b/>
        <w:color w:val="FFFFFF"/>
        <w:sz w:val="22"/>
      </w:rPr>
      <w:tblPr/>
      <w:tcPr>
        <w:shd w:val="clear" w:color="4472C4" w:fill="4472C4" w:themeFill="accent1"/>
      </w:tcPr>
    </w:tblStylePr>
    <w:tblStylePr w:type="band1Vert">
      <w:tblPr/>
      <w:tcPr>
        <w:shd w:val="clear" w:color="A9BEE4" w:fill="A9BEE4" w:themeFill="accent1" w:themeFillTint="75"/>
      </w:tcPr>
    </w:tblStylePr>
    <w:tblStylePr w:type="band1Horz">
      <w:tblPr/>
      <w:tcPr>
        <w:shd w:val="clear" w:color="A9BEE4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ED7D31" w:fill="ED7D31" w:themeFill="accent2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fill="ED7D31" w:themeFill="accent2"/>
      </w:tcPr>
    </w:tblStylePr>
    <w:tblStylePr w:type="firstCol">
      <w:rPr>
        <w:b/>
        <w:color w:val="FFFFFF"/>
        <w:sz w:val="22"/>
      </w:rPr>
      <w:tblPr/>
      <w:tcPr>
        <w:shd w:val="clear" w:color="ED7D31" w:fill="ED7D31" w:themeFill="accent2"/>
      </w:tcPr>
    </w:tblStylePr>
    <w:tblStylePr w:type="lastCol">
      <w:rPr>
        <w:b/>
        <w:color w:val="FFFFFF"/>
        <w:sz w:val="22"/>
      </w:rPr>
      <w:tblPr/>
      <w:tcPr>
        <w:shd w:val="clear" w:color="ED7D31" w:fill="ED7D31" w:themeFill="accent2"/>
      </w:tcPr>
    </w:tblStylePr>
    <w:tblStylePr w:type="band1Vert">
      <w:tblPr/>
      <w:tcPr>
        <w:shd w:val="clear" w:color="F6C3A0" w:fill="F6C3A0" w:themeFill="accent2" w:themeFillTint="75"/>
      </w:tcPr>
    </w:tblStylePr>
    <w:tblStylePr w:type="band1Horz">
      <w:tblPr/>
      <w:tcPr>
        <w:shd w:val="clear" w:color="F6C3A0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A5A5A5" w:fill="A5A5A5" w:themeFill="accent3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fill="A5A5A5" w:themeFill="accent3"/>
      </w:tcPr>
    </w:tblStylePr>
    <w:tblStylePr w:type="firstCol">
      <w:rPr>
        <w:b/>
        <w:color w:val="FFFFFF"/>
        <w:sz w:val="22"/>
      </w:rPr>
      <w:tblPr/>
      <w:tcPr>
        <w:shd w:val="clear" w:color="A5A5A5" w:fill="A5A5A5" w:themeFill="accent3"/>
      </w:tcPr>
    </w:tblStylePr>
    <w:tblStylePr w:type="lastCol">
      <w:rPr>
        <w:b/>
        <w:color w:val="FFFFFF"/>
        <w:sz w:val="22"/>
      </w:rPr>
      <w:tblPr/>
      <w:tcPr>
        <w:shd w:val="clear" w:color="A5A5A5" w:fill="A5A5A5" w:themeFill="accent3"/>
      </w:tcPr>
    </w:tblStylePr>
    <w:tblStylePr w:type="band1Vert">
      <w:tblPr/>
      <w:tcPr>
        <w:shd w:val="clear" w:color="D5D5D5" w:fill="D5D5D5" w:themeFill="accent3" w:themeFillTint="75"/>
      </w:tcPr>
    </w:tblStylePr>
    <w:tblStylePr w:type="band1Horz">
      <w:tblPr/>
      <w:tcPr>
        <w:shd w:val="clear" w:color="D5D5D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C000" w:fill="FFC000" w:themeFill="accent4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fill="FFC000" w:themeFill="accent4"/>
      </w:tcPr>
    </w:tblStylePr>
    <w:tblStylePr w:type="firstCol">
      <w:rPr>
        <w:b/>
        <w:color w:val="FFFFFF"/>
        <w:sz w:val="22"/>
      </w:rPr>
      <w:tblPr/>
      <w:tcPr>
        <w:shd w:val="clear" w:color="FFC000" w:fill="FFC000" w:themeFill="accent4"/>
      </w:tcPr>
    </w:tblStylePr>
    <w:tblStylePr w:type="lastCol">
      <w:rPr>
        <w:b/>
        <w:color w:val="FFFFFF"/>
        <w:sz w:val="22"/>
      </w:rPr>
      <w:tblPr/>
      <w:tcPr>
        <w:shd w:val="clear" w:color="FFC000" w:fill="FFC000" w:themeFill="accent4"/>
      </w:tcPr>
    </w:tblStylePr>
    <w:tblStylePr w:type="band1Vert">
      <w:tblPr/>
      <w:tcPr>
        <w:shd w:val="clear" w:color="FFE28A" w:fill="FFE28A" w:themeFill="accent4" w:themeFillTint="75"/>
      </w:tcPr>
    </w:tblStylePr>
    <w:tblStylePr w:type="band1Horz">
      <w:tblPr/>
      <w:tcPr>
        <w:shd w:val="clear" w:color="FFE28A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5B9BD5" w:fill="5B9BD5" w:themeFill="accent5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fill="5B9BD5" w:themeFill="accent5"/>
      </w:tcPr>
    </w:tblStylePr>
    <w:tblStylePr w:type="firstCol">
      <w:rPr>
        <w:b/>
        <w:color w:val="FFFFFF"/>
        <w:sz w:val="22"/>
      </w:rPr>
      <w:tblPr/>
      <w:tcPr>
        <w:shd w:val="clear" w:color="5B9BD5" w:fill="5B9BD5" w:themeFill="accent5"/>
      </w:tcPr>
    </w:tblStylePr>
    <w:tblStylePr w:type="lastCol">
      <w:rPr>
        <w:b/>
        <w:color w:val="FFFFFF"/>
        <w:sz w:val="22"/>
      </w:rPr>
      <w:tblPr/>
      <w:tcPr>
        <w:shd w:val="clear" w:color="5B9BD5" w:fill="5B9BD5" w:themeFill="accent5"/>
      </w:tcPr>
    </w:tblStylePr>
    <w:tblStylePr w:type="band1Vert">
      <w:tblPr/>
      <w:tcPr>
        <w:shd w:val="clear" w:color="B3D0EB" w:fill="B3D0EB" w:themeFill="accent5" w:themeFillTint="75"/>
      </w:tcPr>
    </w:tblStylePr>
    <w:tblStylePr w:type="band1Horz">
      <w:tblPr/>
      <w:tcPr>
        <w:shd w:val="clear" w:color="B3D0EB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70AD47" w:fill="70AD47" w:themeFill="accent6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fill="70AD47" w:themeFill="accent6"/>
      </w:tcPr>
    </w:tblStylePr>
    <w:tblStylePr w:type="firstCol">
      <w:rPr>
        <w:b/>
        <w:color w:val="FFFFFF"/>
        <w:sz w:val="22"/>
      </w:rPr>
      <w:tblPr/>
      <w:tcPr>
        <w:shd w:val="clear" w:color="70AD47" w:fill="70AD47" w:themeFill="accent6"/>
      </w:tcPr>
    </w:tblStylePr>
    <w:tblStylePr w:type="lastCol">
      <w:rPr>
        <w:b/>
        <w:color w:val="FFFFFF"/>
        <w:sz w:val="22"/>
      </w:rPr>
      <w:tblPr/>
      <w:tcPr>
        <w:shd w:val="clear" w:color="70AD47" w:fill="70AD47" w:themeFill="accent6"/>
      </w:tcPr>
    </w:tblStylePr>
    <w:tblStylePr w:type="band1Vert">
      <w:tblPr/>
      <w:tcPr>
        <w:shd w:val="clear" w:color="BCDBA8" w:fill="BCDBA8" w:themeFill="accent6" w:themeFillTint="75"/>
      </w:tcPr>
    </w:tblStylePr>
    <w:tblStylePr w:type="band1Horz">
      <w:tblPr/>
      <w:tcPr>
        <w:shd w:val="clear" w:color="BCDBA8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CBCBCB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fill="D8E2F3" w:themeFill="accent1" w:themeFillTint="34"/>
      </w:tcPr>
    </w:tblStylePr>
    <w:tblStylePr w:type="band1Horz">
      <w:rPr>
        <w:color w:val="A0B7E1" w:themeColor="accent1" w:themeTint="80" w:themeShade="95"/>
        <w:sz w:val="22"/>
      </w:rPr>
      <w:tblPr/>
      <w:tcPr>
        <w:shd w:val="clear" w:color="D8E2F3" w:fill="D8E2F3" w:themeFill="accent1" w:themeFillTint="34"/>
      </w:tcPr>
    </w:tblStylePr>
    <w:tblStylePr w:type="band2Horz">
      <w:rPr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BE5D6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ECECEC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2CB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fill="DDEAF6" w:themeFill="accent5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DDEAF6" w:fill="DDEAF6" w:themeFill="accent5" w:themeFillTint="34"/>
      </w:tcPr>
    </w:tblStylePr>
    <w:tblStylePr w:type="band2Horz">
      <w:rPr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fill="E1EFD8" w:themeFill="accent6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E1EFD8" w:fill="E1EFD8" w:themeFill="accent6" w:themeFillTint="34"/>
      </w:tcPr>
    </w:tblStylePr>
    <w:tblStylePr w:type="band2Horz">
      <w:rPr>
        <w:color w:val="245A8D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000000" w:themeColor="text1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000000" w:themeColor="tex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2F2F2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0B7E1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472C4" w:themeColor="accent1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b/>
        <w:color w:val="A0B7E1" w:themeColor="accent1" w:themeTint="80" w:themeShade="95"/>
        <w:sz w:val="22"/>
      </w:rPr>
      <w:tblPr/>
      <w:tcPr>
        <w:tcBorders>
          <w:top w:val="single" w:sz="4" w:space="0" w:color="4472C4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0B7E1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i/>
        <w:color w:val="A0B7E1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4472C4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8E2F3" w:fill="D8E2F3" w:themeFill="accent1" w:themeFillTint="34"/>
      </w:tcPr>
    </w:tblStylePr>
    <w:tblStylePr w:type="band1Horz">
      <w:rPr>
        <w:color w:val="A0B7E1" w:themeColor="accent1" w:themeTint="80" w:themeShade="95"/>
        <w:sz w:val="22"/>
      </w:rPr>
      <w:tblPr/>
      <w:tcPr>
        <w:shd w:val="clear" w:color="D8E2F3" w:fill="D8E2F3" w:themeFill="accent1" w:themeFillTint="34"/>
      </w:tcPr>
    </w:tblStylePr>
    <w:tblStylePr w:type="band2Horz">
      <w:rPr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ED7D31" w:themeColor="accent2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ED7D31" w:themeColor="accent2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BE5D6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BE5D6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5A5A5" w:themeColor="accent3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A5A5A5" w:themeColor="accent3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CECEC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ECECEC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C000" w:themeColor="accent4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C000" w:themeColor="accent4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F2CB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2CB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5B9BD5" w:themeColor="accent5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b/>
        <w:color w:val="245A8D" w:themeColor="accent5" w:themeShade="95"/>
        <w:sz w:val="22"/>
      </w:rPr>
      <w:tblPr/>
      <w:tcPr>
        <w:tcBorders>
          <w:top w:val="single" w:sz="4" w:space="0" w:color="5B9BD5" w:themeColor="accent5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5B9BD5" w:themeColor="accent5"/>
        </w:tcBorders>
        <w:shd w:val="clear" w:color="FFFFFF" w:fill="auto"/>
      </w:tcPr>
    </w:tblStylePr>
    <w:tblStylePr w:type="lastCol">
      <w:rPr>
        <w:i/>
        <w:color w:val="245A8D" w:themeColor="accent5" w:themeShade="95"/>
        <w:sz w:val="22"/>
      </w:rPr>
      <w:tblPr/>
      <w:tcPr>
        <w:tcBorders>
          <w:top w:val="none" w:sz="0" w:space="0" w:color="000000"/>
          <w:left w:val="single" w:sz="4" w:space="0" w:color="5B9BD5" w:themeColor="accent5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DEAF6" w:fill="DDEAF6" w:themeFill="accent5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DDEAF6" w:fill="DDEAF6" w:themeFill="accent5" w:themeFillTint="34"/>
      </w:tcPr>
    </w:tblStylePr>
    <w:tblStylePr w:type="band2Horz">
      <w:rPr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0AD47" w:themeColor="accent6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single" w:sz="4" w:space="0" w:color="70AD47" w:themeColor="accent6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1EFD8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E1EFD8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tblPr/>
      <w:tcPr>
        <w:shd w:val="clear" w:color="BFBFBF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fill="CFDBF0" w:themeFill="accent1" w:themeFillTint="40"/>
      </w:tcPr>
    </w:tblStylePr>
    <w:tblStylePr w:type="band1Horz">
      <w:tblPr/>
      <w:tcPr>
        <w:shd w:val="clear" w:color="CFDBF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fill="FADECB" w:themeFill="accent2" w:themeFillTint="40"/>
      </w:tcPr>
    </w:tblStylePr>
    <w:tblStylePr w:type="band1Horz">
      <w:tblPr/>
      <w:tcPr>
        <w:shd w:val="clear" w:color="FADECB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fill="E8E8E8" w:themeFill="accent3" w:themeFillTint="40"/>
      </w:tcPr>
    </w:tblStylePr>
    <w:tblStylePr w:type="band1Horz">
      <w:tblPr/>
      <w:tcPr>
        <w:shd w:val="clear" w:color="E8E8E8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fill="FFEFBF" w:themeFill="accent4" w:themeFillTint="40"/>
      </w:tcPr>
    </w:tblStylePr>
    <w:tblStylePr w:type="band1Horz">
      <w:tblPr/>
      <w:tcPr>
        <w:shd w:val="clear" w:color="FFEFBF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fill="D5E5F4" w:themeFill="accent5" w:themeFillTint="40"/>
      </w:tcPr>
    </w:tblStylePr>
    <w:tblStylePr w:type="band1Horz">
      <w:tblPr/>
      <w:tcPr>
        <w:shd w:val="clear" w:color="D5E5F4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fill="DAEBCF" w:themeFill="accent6" w:themeFillTint="40"/>
      </w:tcPr>
    </w:tblStylePr>
    <w:tblStylePr w:type="band1Horz">
      <w:tblPr/>
      <w:tcPr>
        <w:shd w:val="clear" w:color="DAEBCF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color w:val="404040"/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CFDBF0" w:fill="CFDBF0" w:themeFill="accent1" w:themeFillTint="40"/>
      </w:tcPr>
    </w:tblStylePr>
    <w:tblStylePr w:type="band1Horz">
      <w:rPr>
        <w:color w:val="404040"/>
        <w:sz w:val="22"/>
      </w:rPr>
      <w:tblPr/>
      <w:tcPr>
        <w:shd w:val="clear" w:color="CFDBF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ADECB" w:fill="FADECB" w:themeFill="accent2" w:themeFillTint="40"/>
      </w:tcPr>
    </w:tblStylePr>
    <w:tblStylePr w:type="band1Horz">
      <w:rPr>
        <w:color w:val="404040"/>
        <w:sz w:val="22"/>
      </w:rPr>
      <w:tblPr/>
      <w:tcPr>
        <w:shd w:val="clear" w:color="FADECB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E8E8E8" w:fill="E8E8E8" w:themeFill="accent3" w:themeFillTint="40"/>
      </w:tcPr>
    </w:tblStylePr>
    <w:tblStylePr w:type="band1Horz">
      <w:rPr>
        <w:color w:val="404040"/>
        <w:sz w:val="22"/>
      </w:rPr>
      <w:tblPr/>
      <w:tcPr>
        <w:shd w:val="clear" w:color="E8E8E8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FEFBF" w:fill="FFEFBF" w:themeFill="accent4" w:themeFillTint="40"/>
      </w:tcPr>
    </w:tblStylePr>
    <w:tblStylePr w:type="band1Horz">
      <w:rPr>
        <w:color w:val="404040"/>
        <w:sz w:val="22"/>
      </w:rPr>
      <w:tblPr/>
      <w:tcPr>
        <w:shd w:val="clear" w:color="FFEFBF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5B9BD5" w:themeColor="accent5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5B9BD5" w:themeColor="accent5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D5E5F4" w:fill="D5E5F4" w:themeFill="accent5" w:themeFillTint="40"/>
      </w:tcPr>
    </w:tblStylePr>
    <w:tblStylePr w:type="band1Horz">
      <w:rPr>
        <w:color w:val="404040"/>
        <w:sz w:val="22"/>
      </w:rPr>
      <w:tblPr/>
      <w:tcPr>
        <w:shd w:val="clear" w:color="D5E5F4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DAEBCF" w:fill="DAEBCF" w:themeFill="accent6" w:themeFillTint="40"/>
      </w:tcPr>
    </w:tblStylePr>
    <w:tblStylePr w:type="band1Horz">
      <w:rPr>
        <w:color w:val="404040"/>
        <w:sz w:val="22"/>
      </w:rPr>
      <w:tblPr/>
      <w:tcPr>
        <w:shd w:val="clear" w:color="DAEBCF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4472C4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4B184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C9C9C9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D865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9BC2E5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5B9BD5" w:themeColor="accent5"/>
          <w:right w:val="single" w:sz="4" w:space="0" w:color="5B9BD5" w:themeColor="accent5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5B9BD5" w:themeColor="accent5"/>
          <w:bottom w:val="single" w:sz="4" w:space="0" w:color="5B9BD5" w:themeColor="accent5"/>
        </w:tcBorders>
      </w:tcPr>
    </w:tblStylePr>
  </w:style>
  <w:style w:type="table" w:customStyle="1" w:styleId="ListTable3-Accent6">
    <w:name w:val="List Table 3 - Accent 6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A9D08E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customStyle="1" w:styleId="ListTable4">
    <w:name w:val="List Table 4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color w:val="404040"/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4472C4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CFDBF0" w:fill="CFDBF0" w:themeFill="accent1" w:themeFillTint="40"/>
      </w:tcPr>
    </w:tblStylePr>
    <w:tblStylePr w:type="band1Horz">
      <w:rPr>
        <w:color w:val="404040"/>
        <w:sz w:val="22"/>
      </w:rPr>
      <w:tblPr/>
      <w:tcPr>
        <w:shd w:val="clear" w:color="CFDBF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ED7D31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ADECB" w:fill="FADECB" w:themeFill="accent2" w:themeFillTint="40"/>
      </w:tcPr>
    </w:tblStylePr>
    <w:tblStylePr w:type="band1Horz">
      <w:rPr>
        <w:color w:val="404040"/>
        <w:sz w:val="22"/>
      </w:rPr>
      <w:tblPr/>
      <w:tcPr>
        <w:shd w:val="clear" w:color="FADECB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A5A5A5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8E8E8" w:fill="E8E8E8" w:themeFill="accent3" w:themeFillTint="40"/>
      </w:tcPr>
    </w:tblStylePr>
    <w:tblStylePr w:type="band1Horz">
      <w:rPr>
        <w:color w:val="404040"/>
        <w:sz w:val="22"/>
      </w:rPr>
      <w:tblPr/>
      <w:tcPr>
        <w:shd w:val="clear" w:color="E8E8E8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C000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EFBF" w:fill="FFEFBF" w:themeFill="accent4" w:themeFillTint="40"/>
      </w:tcPr>
    </w:tblStylePr>
    <w:tblStylePr w:type="band1Horz">
      <w:rPr>
        <w:color w:val="404040"/>
        <w:sz w:val="22"/>
      </w:rPr>
      <w:tblPr/>
      <w:tcPr>
        <w:shd w:val="clear" w:color="FFEFBF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5B9BD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5E5F4" w:fill="D5E5F4" w:themeFill="accent5" w:themeFillTint="40"/>
      </w:tcPr>
    </w:tblStylePr>
    <w:tblStylePr w:type="band1Horz">
      <w:rPr>
        <w:color w:val="404040"/>
        <w:sz w:val="22"/>
      </w:rPr>
      <w:tblPr/>
      <w:tcPr>
        <w:shd w:val="clear" w:color="D5E5F4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70AD47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AEBCF" w:fill="DAEBCF" w:themeFill="accent6" w:themeFillTint="40"/>
      </w:tcPr>
    </w:tblStylePr>
    <w:tblStylePr w:type="band1Horz">
      <w:rPr>
        <w:color w:val="404040"/>
        <w:sz w:val="22"/>
      </w:rPr>
      <w:tblPr/>
      <w:tcPr>
        <w:shd w:val="clear" w:color="DAEBCF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7F7F7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fill="4472C4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4B184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C9C9C9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D865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5"/>
          <w:bottom w:val="single" w:sz="12" w:space="0" w:color="FFFFFF" w:themeColor="light1"/>
        </w:tcBorders>
        <w:shd w:val="clear" w:color="9BC2E5" w:fill="9BC2E5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A9D08E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4472C4" w:themeColor="accent1"/>
        <w:bottom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fill="CFDBF0" w:themeFill="accent1" w:themeFillTint="40"/>
      </w:tcPr>
    </w:tblStylePr>
    <w:tblStylePr w:type="band1Horz">
      <w:rPr>
        <w:color w:val="254175" w:themeColor="accent1" w:themeShade="95"/>
        <w:sz w:val="22"/>
      </w:rPr>
      <w:tblPr/>
      <w:tcPr>
        <w:shd w:val="clear" w:color="CFDBF0" w:fill="CFDBF0" w:themeFill="accent1" w:themeFillTint="40"/>
      </w:tcPr>
    </w:tblStylePr>
    <w:tblStylePr w:type="band2Horz">
      <w:rPr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ADECB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E8E8E8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EFB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9BC2E5" w:themeColor="accent5" w:themeTint="9A"/>
        <w:bottom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5B9BD5" w:themeColor="accent5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fill="D5E5F4" w:themeFill="accent5" w:themeFillTint="40"/>
      </w:tcPr>
    </w:tblStylePr>
    <w:tblStylePr w:type="band1Horz">
      <w:rPr>
        <w:color w:val="9BC2E5" w:themeColor="accent5" w:themeTint="9A" w:themeShade="95"/>
        <w:sz w:val="22"/>
      </w:rPr>
      <w:tblPr/>
      <w:tcPr>
        <w:shd w:val="clear" w:color="D5E5F4" w:fill="D5E5F4" w:themeFill="accent5" w:themeFillTint="40"/>
      </w:tcPr>
    </w:tblStylePr>
    <w:tblStylePr w:type="band2Horz">
      <w:rPr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DAEBC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000000" w:themeColor="text1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000000" w:themeColor="tex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254175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472C4" w:themeColor="accent1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i/>
        <w:color w:val="254175" w:themeColor="accent1" w:themeShade="95"/>
        <w:sz w:val="22"/>
      </w:rPr>
      <w:tblPr/>
      <w:tcPr>
        <w:tcBorders>
          <w:top w:val="none" w:sz="0" w:space="0" w:color="000000"/>
          <w:left w:val="single" w:sz="4" w:space="0" w:color="4472C4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CFDBF0" w:fill="CFDBF0" w:themeFill="accent1" w:themeFillTint="40"/>
      </w:tcPr>
    </w:tblStylePr>
    <w:tblStylePr w:type="band1Horz">
      <w:rPr>
        <w:color w:val="254175" w:themeColor="accent1" w:themeShade="95"/>
        <w:sz w:val="22"/>
      </w:rPr>
      <w:tblPr/>
      <w:tcPr>
        <w:shd w:val="clear" w:color="CFDBF0" w:fill="CFDBF0" w:themeFill="accent1" w:themeFillTint="40"/>
      </w:tcPr>
    </w:tblStylePr>
    <w:tblStylePr w:type="band2Horz">
      <w:rPr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ED7D31" w:themeColor="accent2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ED7D31" w:themeColor="accent2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ADECB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ADECB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5A5A5" w:themeColor="accent3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A5A5A5" w:themeColor="accent3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8E8E8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E8E8E8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C000" w:themeColor="accent4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C000" w:themeColor="accent4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EFB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EFB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9BC2E5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5B9BD5" w:themeColor="accent5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i/>
        <w:color w:val="9BC2E5" w:themeColor="accent5" w:themeTint="9A" w:themeShade="95"/>
        <w:sz w:val="22"/>
      </w:rPr>
      <w:tblPr/>
      <w:tcPr>
        <w:tcBorders>
          <w:top w:val="single" w:sz="4" w:space="0" w:color="5B9BD5" w:themeColor="accent5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BC2E5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5B9BD5" w:themeColor="accent5"/>
        </w:tcBorders>
        <w:shd w:val="clear" w:color="FFFFFF" w:fill="auto"/>
      </w:tcPr>
    </w:tblStylePr>
    <w:tblStylePr w:type="lastCol">
      <w:rPr>
        <w:i/>
        <w:color w:val="9BC2E5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5B9BD5" w:themeColor="accent5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5E5F4" w:fill="D5E5F4" w:themeFill="accent5" w:themeFillTint="40"/>
      </w:tcPr>
    </w:tblStylePr>
    <w:tblStylePr w:type="band1Horz">
      <w:rPr>
        <w:color w:val="9BC2E5" w:themeColor="accent5" w:themeTint="9A" w:themeShade="95"/>
        <w:sz w:val="22"/>
      </w:rPr>
      <w:tblPr/>
      <w:tcPr>
        <w:shd w:val="clear" w:color="D5E5F4" w:fill="D5E5F4" w:themeFill="accent5" w:themeFillTint="40"/>
      </w:tcPr>
    </w:tblStylePr>
    <w:tblStylePr w:type="band2Horz">
      <w:rPr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0AD47" w:themeColor="accent6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70AD47" w:themeColor="accent6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BC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DAEBC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934209"/>
    <w:rPr>
      <w:rFonts w:asciiTheme="minorHAnsi" w:eastAsiaTheme="minorHAnsi" w:hAnsiTheme="minorHAnsi" w:cstheme="minorBidi"/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fir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934209"/>
    <w:rPr>
      <w:rFonts w:asciiTheme="minorHAnsi" w:eastAsiaTheme="minorHAnsi" w:hAnsiTheme="minorHAnsi" w:cstheme="minorBidi"/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537DC8" w:fill="537DC8" w:themeFill="accent1" w:themeFillTint="EA"/>
      </w:tcPr>
    </w:tblStylePr>
    <w:tblStylePr w:type="lastRow">
      <w:rPr>
        <w:color w:val="F2F2F2"/>
        <w:sz w:val="22"/>
      </w:rPr>
      <w:tblPr/>
      <w:tcPr>
        <w:shd w:val="clear" w:color="537DC8" w:fill="537DC8" w:themeFill="accent1" w:themeFillTint="EA"/>
      </w:tcPr>
    </w:tblStylePr>
    <w:tblStylePr w:type="firstCol">
      <w:rPr>
        <w:color w:val="F2F2F2"/>
        <w:sz w:val="22"/>
      </w:rPr>
      <w:tblPr/>
      <w:tcPr>
        <w:shd w:val="clear" w:color="537DC8" w:fill="537DC8" w:themeFill="accent1" w:themeFillTint="EA"/>
      </w:tcPr>
    </w:tblStylePr>
    <w:tblStylePr w:type="lastCol">
      <w:rPr>
        <w:color w:val="F2F2F2"/>
        <w:sz w:val="22"/>
      </w:rPr>
      <w:tblPr/>
      <w:tcPr>
        <w:shd w:val="clear" w:color="537DC8" w:fill="537DC8" w:themeFill="accent1" w:themeFillTint="E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C4D2EC" w:fill="C4D2EC" w:themeFill="accent1" w:themeFillTint="50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C4D2EC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934209"/>
    <w:rPr>
      <w:rFonts w:asciiTheme="minorHAnsi" w:eastAsiaTheme="minorHAnsi" w:hAnsiTheme="minorHAnsi" w:cstheme="minorBidi"/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lastRow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firstCol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lastCol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934209"/>
    <w:rPr>
      <w:rFonts w:asciiTheme="minorHAnsi" w:eastAsiaTheme="minorHAnsi" w:hAnsiTheme="minorHAnsi" w:cstheme="minorBidi"/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lastRow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firstCol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lastCol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934209"/>
    <w:rPr>
      <w:rFonts w:asciiTheme="minorHAnsi" w:eastAsiaTheme="minorHAnsi" w:hAnsiTheme="minorHAnsi" w:cstheme="minorBidi"/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lastRow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firstCol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lastCol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934209"/>
    <w:rPr>
      <w:rFonts w:asciiTheme="minorHAnsi" w:eastAsiaTheme="minorHAnsi" w:hAnsiTheme="minorHAnsi" w:cstheme="minorBidi"/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5B9BD5" w:fill="5B9BD5" w:themeFill="accent5"/>
      </w:tcPr>
    </w:tblStylePr>
    <w:tblStylePr w:type="lastRow">
      <w:rPr>
        <w:color w:val="F2F2F2"/>
        <w:sz w:val="22"/>
      </w:rPr>
      <w:tblPr/>
      <w:tcPr>
        <w:shd w:val="clear" w:color="5B9BD5" w:fill="5B9BD5" w:themeFill="accent5"/>
      </w:tcPr>
    </w:tblStylePr>
    <w:tblStylePr w:type="firstCol">
      <w:rPr>
        <w:color w:val="F2F2F2"/>
        <w:sz w:val="22"/>
      </w:rPr>
      <w:tblPr/>
      <w:tcPr>
        <w:shd w:val="clear" w:color="5B9BD5" w:fill="5B9BD5" w:themeFill="accent5"/>
      </w:tcPr>
    </w:tblStylePr>
    <w:tblStylePr w:type="lastCol">
      <w:rPr>
        <w:color w:val="F2F2F2"/>
        <w:sz w:val="22"/>
      </w:rPr>
      <w:tblPr/>
      <w:tcPr>
        <w:shd w:val="clear" w:color="5B9BD5" w:fill="5B9BD5" w:themeFill="accent5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DDEAF6" w:fill="DDEAF6" w:themeFill="accent5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DDEAF6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934209"/>
    <w:rPr>
      <w:rFonts w:asciiTheme="minorHAnsi" w:eastAsiaTheme="minorHAnsi" w:hAnsiTheme="minorHAnsi" w:cstheme="minorBidi"/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70AD47" w:fill="70AD47" w:themeFill="accent6"/>
      </w:tcPr>
    </w:tblStylePr>
    <w:tblStylePr w:type="lastRow">
      <w:rPr>
        <w:color w:val="F2F2F2"/>
        <w:sz w:val="22"/>
      </w:rPr>
      <w:tblPr/>
      <w:tcPr>
        <w:shd w:val="clear" w:color="70AD47" w:fill="70AD47" w:themeFill="accent6"/>
      </w:tcPr>
    </w:tblStylePr>
    <w:tblStylePr w:type="firstCol">
      <w:rPr>
        <w:color w:val="F2F2F2"/>
        <w:sz w:val="22"/>
      </w:rPr>
      <w:tblPr/>
      <w:tcPr>
        <w:shd w:val="clear" w:color="70AD47" w:fill="70AD47" w:themeFill="accent6"/>
      </w:tcPr>
    </w:tblStylePr>
    <w:tblStylePr w:type="lastCol">
      <w:rPr>
        <w:color w:val="F2F2F2"/>
        <w:sz w:val="22"/>
      </w:rPr>
      <w:tblPr/>
      <w:tcPr>
        <w:shd w:val="clear" w:color="70AD47" w:fill="70AD47" w:themeFill="accent6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934209"/>
    <w:rPr>
      <w:rFonts w:asciiTheme="minorHAnsi" w:eastAsiaTheme="minorHAnsi" w:hAnsiTheme="minorHAnsi" w:cstheme="minorBidi"/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fir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934209"/>
    <w:rPr>
      <w:rFonts w:asciiTheme="minorHAnsi" w:eastAsiaTheme="minorHAnsi" w:hAnsiTheme="minorHAnsi" w:cstheme="minorBidi"/>
      <w:color w:val="404040"/>
    </w:rPr>
    <w:tblPr>
      <w:tblStyleRowBandSize w:val="1"/>
      <w:tblStyleColBandSize w:val="1"/>
      <w:tblInd w:w="0" w:type="dxa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4472C4" w:themeColor="accent1"/>
        <w:insideV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537DC8" w:fill="537DC8" w:themeFill="accent1" w:themeFillTint="EA"/>
      </w:tcPr>
    </w:tblStylePr>
    <w:tblStylePr w:type="lastRow">
      <w:rPr>
        <w:color w:val="F2F2F2"/>
        <w:sz w:val="22"/>
      </w:rPr>
      <w:tblPr/>
      <w:tcPr>
        <w:shd w:val="clear" w:color="537DC8" w:fill="537DC8" w:themeFill="accent1" w:themeFillTint="EA"/>
      </w:tcPr>
    </w:tblStylePr>
    <w:tblStylePr w:type="firstCol">
      <w:rPr>
        <w:color w:val="F2F2F2"/>
        <w:sz w:val="22"/>
      </w:rPr>
      <w:tblPr/>
      <w:tcPr>
        <w:shd w:val="clear" w:color="537DC8" w:fill="537DC8" w:themeFill="accent1" w:themeFillTint="EA"/>
      </w:tcPr>
    </w:tblStylePr>
    <w:tblStylePr w:type="lastCol">
      <w:rPr>
        <w:color w:val="F2F2F2"/>
        <w:sz w:val="22"/>
      </w:rPr>
      <w:tblPr/>
      <w:tcPr>
        <w:shd w:val="clear" w:color="537DC8" w:fill="537DC8" w:themeFill="accent1" w:themeFillTint="E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C4D2EC" w:fill="C4D2EC" w:themeFill="accent1" w:themeFillTint="50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C4D2EC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934209"/>
    <w:rPr>
      <w:rFonts w:asciiTheme="minorHAnsi" w:eastAsiaTheme="minorHAnsi" w:hAnsiTheme="minorHAnsi" w:cstheme="minorBidi"/>
      <w:color w:val="404040"/>
    </w:rPr>
    <w:tblPr>
      <w:tblStyleRowBandSize w:val="1"/>
      <w:tblStyleColBandSize w:val="1"/>
      <w:tblInd w:w="0" w:type="dxa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lastRow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firstCol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lastCol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934209"/>
    <w:rPr>
      <w:rFonts w:asciiTheme="minorHAnsi" w:eastAsiaTheme="minorHAnsi" w:hAnsiTheme="minorHAnsi" w:cstheme="minorBidi"/>
      <w:color w:val="404040"/>
    </w:rPr>
    <w:tblPr>
      <w:tblStyleRowBandSize w:val="1"/>
      <w:tblStyleColBandSize w:val="1"/>
      <w:tblInd w:w="0" w:type="dxa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lastRow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firstCol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lastCol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934209"/>
    <w:rPr>
      <w:rFonts w:asciiTheme="minorHAnsi" w:eastAsiaTheme="minorHAnsi" w:hAnsiTheme="minorHAnsi" w:cstheme="minorBidi"/>
      <w:color w:val="404040"/>
    </w:rPr>
    <w:tblPr>
      <w:tblStyleRowBandSize w:val="1"/>
      <w:tblStyleColBandSize w:val="1"/>
      <w:tblInd w:w="0" w:type="dxa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lastRow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firstCol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lastCol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934209"/>
    <w:rPr>
      <w:rFonts w:asciiTheme="minorHAnsi" w:eastAsiaTheme="minorHAnsi" w:hAnsiTheme="minorHAnsi" w:cstheme="minorBidi"/>
      <w:color w:val="404040"/>
    </w:rPr>
    <w:tblPr>
      <w:tblStyleRowBandSize w:val="1"/>
      <w:tblStyleColBandSize w:val="1"/>
      <w:tblInd w:w="0" w:type="dxa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5B9BD5" w:fill="5B9BD5" w:themeFill="accent5"/>
      </w:tcPr>
    </w:tblStylePr>
    <w:tblStylePr w:type="lastRow">
      <w:rPr>
        <w:color w:val="F2F2F2"/>
        <w:sz w:val="22"/>
      </w:rPr>
      <w:tblPr/>
      <w:tcPr>
        <w:shd w:val="clear" w:color="5B9BD5" w:fill="5B9BD5" w:themeFill="accent5"/>
      </w:tcPr>
    </w:tblStylePr>
    <w:tblStylePr w:type="firstCol">
      <w:rPr>
        <w:color w:val="F2F2F2"/>
        <w:sz w:val="22"/>
      </w:rPr>
      <w:tblPr/>
      <w:tcPr>
        <w:shd w:val="clear" w:color="5B9BD5" w:fill="5B9BD5" w:themeFill="accent5"/>
      </w:tcPr>
    </w:tblStylePr>
    <w:tblStylePr w:type="lastCol">
      <w:rPr>
        <w:color w:val="F2F2F2"/>
        <w:sz w:val="22"/>
      </w:rPr>
      <w:tblPr/>
      <w:tcPr>
        <w:shd w:val="clear" w:color="5B9BD5" w:fill="5B9BD5" w:themeFill="accent5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DDEAF6" w:fill="DDEAF6" w:themeFill="accent5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DDEAF6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934209"/>
    <w:rPr>
      <w:rFonts w:asciiTheme="minorHAnsi" w:eastAsiaTheme="minorHAnsi" w:hAnsiTheme="minorHAnsi" w:cstheme="minorBidi"/>
      <w:color w:val="404040"/>
    </w:r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70AD47" w:fill="70AD47" w:themeFill="accent6"/>
      </w:tcPr>
    </w:tblStylePr>
    <w:tblStylePr w:type="lastRow">
      <w:rPr>
        <w:color w:val="F2F2F2"/>
        <w:sz w:val="22"/>
      </w:rPr>
      <w:tblPr/>
      <w:tcPr>
        <w:shd w:val="clear" w:color="70AD47" w:fill="70AD47" w:themeFill="accent6"/>
      </w:tcPr>
    </w:tblStylePr>
    <w:tblStylePr w:type="firstCol">
      <w:rPr>
        <w:color w:val="F2F2F2"/>
        <w:sz w:val="22"/>
      </w:rPr>
      <w:tblPr/>
      <w:tcPr>
        <w:shd w:val="clear" w:color="70AD47" w:fill="70AD47" w:themeFill="accent6"/>
      </w:tcPr>
    </w:tblStylePr>
    <w:tblStylePr w:type="lastCol">
      <w:rPr>
        <w:color w:val="F2F2F2"/>
        <w:sz w:val="22"/>
      </w:rPr>
      <w:tblPr/>
      <w:tcPr>
        <w:shd w:val="clear" w:color="70AD47" w:fill="70AD47" w:themeFill="accent6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Bordered">
    <w:name w:val="Bordered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</w:tcBorders>
      </w:tcPr>
    </w:tblStylePr>
  </w:style>
  <w:style w:type="table" w:customStyle="1" w:styleId="Bordered-Accent2">
    <w:name w:val="Bordered - Accent 2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5B9BD5" w:themeColor="accent5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5B9BD5" w:themeColor="accent5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</w:tcPr>
    </w:tblStylePr>
  </w:style>
  <w:style w:type="table" w:customStyle="1" w:styleId="Bordered-Accent6">
    <w:name w:val="Bordered - Accent 6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customStyle="1" w:styleId="14">
    <w:name w:val="Сетка таблицы1"/>
    <w:link w:val="af"/>
    <w:uiPriority w:val="39"/>
    <w:rsid w:val="00934209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">
    <w:name w:val="TableGrid1"/>
    <w:rsid w:val="002E6761"/>
    <w:rPr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2E6761"/>
    <w:rPr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2E6761"/>
    <w:rPr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2E6761"/>
    <w:rPr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unhideWhenUsed/>
    <w:qFormat/>
    <w:rsid w:val="002E6761"/>
    <w:rPr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0" w:unhideWhenUsed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  <w:lang w:eastAsia="zh-CN"/>
    </w:rPr>
  </w:style>
  <w:style w:type="paragraph" w:styleId="1">
    <w:name w:val="heading 1"/>
    <w:basedOn w:val="a"/>
    <w:next w:val="a"/>
    <w:link w:val="10"/>
    <w:uiPriority w:val="1"/>
    <w:qFormat/>
    <w:pPr>
      <w:keepNext/>
      <w:tabs>
        <w:tab w:val="num" w:pos="0"/>
      </w:tabs>
      <w:outlineLvl w:val="0"/>
    </w:pPr>
    <w:rPr>
      <w:sz w:val="32"/>
      <w:szCs w:val="20"/>
    </w:rPr>
  </w:style>
  <w:style w:type="paragraph" w:styleId="2">
    <w:name w:val="heading 2"/>
    <w:basedOn w:val="a"/>
    <w:next w:val="a"/>
    <w:link w:val="20"/>
    <w:uiPriority w:val="9"/>
    <w:unhideWhenUsed/>
    <w:qFormat/>
    <w:rsid w:val="002D55E8"/>
    <w:pPr>
      <w:keepNext/>
      <w:keepLines/>
      <w:widowControl w:val="0"/>
      <w:suppressAutoHyphens w:val="0"/>
      <w:spacing w:before="40"/>
      <w:outlineLvl w:val="1"/>
    </w:pPr>
    <w:rPr>
      <w:rFonts w:ascii="Cambria" w:hAnsi="Cambria"/>
      <w:color w:val="365F91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2D55E8"/>
    <w:pPr>
      <w:keepNext/>
      <w:keepLines/>
      <w:widowControl w:val="0"/>
      <w:suppressAutoHyphens w:val="0"/>
      <w:spacing w:before="40"/>
      <w:outlineLvl w:val="2"/>
    </w:pPr>
    <w:rPr>
      <w:rFonts w:ascii="Cambria" w:hAnsi="Cambria"/>
      <w:color w:val="243F60"/>
      <w:lang w:eastAsia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934209"/>
    <w:pPr>
      <w:keepNext/>
      <w:keepLines/>
      <w:widowControl w:val="0"/>
      <w:suppressAutoHyphens w:val="0"/>
      <w:spacing w:before="320" w:after="200"/>
      <w:outlineLvl w:val="3"/>
    </w:pPr>
    <w:rPr>
      <w:rFonts w:ascii="Arial" w:eastAsia="Arial" w:hAnsi="Arial" w:cs="Arial"/>
      <w:b/>
      <w:bCs/>
      <w:sz w:val="26"/>
      <w:szCs w:val="26"/>
      <w:lang w:eastAsia="en-US"/>
    </w:rPr>
  </w:style>
  <w:style w:type="paragraph" w:styleId="5">
    <w:name w:val="heading 5"/>
    <w:basedOn w:val="a"/>
    <w:next w:val="a"/>
    <w:link w:val="50"/>
    <w:uiPriority w:val="9"/>
    <w:qFormat/>
    <w:pPr>
      <w:keepNext/>
      <w:tabs>
        <w:tab w:val="num" w:pos="0"/>
      </w:tabs>
      <w:outlineLvl w:val="4"/>
    </w:pPr>
    <w:rPr>
      <w:b/>
      <w:sz w:val="28"/>
      <w:szCs w:val="20"/>
    </w:rPr>
  </w:style>
  <w:style w:type="paragraph" w:styleId="6">
    <w:name w:val="heading 6"/>
    <w:basedOn w:val="a"/>
    <w:next w:val="a"/>
    <w:link w:val="60"/>
    <w:uiPriority w:val="9"/>
    <w:unhideWhenUsed/>
    <w:qFormat/>
    <w:rsid w:val="00934209"/>
    <w:pPr>
      <w:keepNext/>
      <w:keepLines/>
      <w:widowControl w:val="0"/>
      <w:suppressAutoHyphens w:val="0"/>
      <w:spacing w:before="320" w:after="200"/>
      <w:outlineLvl w:val="5"/>
    </w:pPr>
    <w:rPr>
      <w:rFonts w:ascii="Arial" w:eastAsia="Arial" w:hAnsi="Arial" w:cs="Arial"/>
      <w:b/>
      <w:bCs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"/>
    <w:unhideWhenUsed/>
    <w:qFormat/>
    <w:rsid w:val="00934209"/>
    <w:pPr>
      <w:keepNext/>
      <w:keepLines/>
      <w:widowControl w:val="0"/>
      <w:suppressAutoHyphens w:val="0"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  <w:lang w:eastAsia="en-US"/>
    </w:rPr>
  </w:style>
  <w:style w:type="paragraph" w:styleId="8">
    <w:name w:val="heading 8"/>
    <w:basedOn w:val="a"/>
    <w:next w:val="a"/>
    <w:link w:val="80"/>
    <w:uiPriority w:val="9"/>
    <w:qFormat/>
    <w:pPr>
      <w:keepNext/>
      <w:tabs>
        <w:tab w:val="num" w:pos="0"/>
      </w:tabs>
      <w:jc w:val="center"/>
      <w:outlineLvl w:val="7"/>
    </w:pPr>
    <w:rPr>
      <w:b/>
      <w:sz w:val="32"/>
      <w:szCs w:val="20"/>
    </w:rPr>
  </w:style>
  <w:style w:type="paragraph" w:styleId="9">
    <w:name w:val="heading 9"/>
    <w:basedOn w:val="a"/>
    <w:next w:val="a"/>
    <w:link w:val="90"/>
    <w:uiPriority w:val="9"/>
    <w:unhideWhenUsed/>
    <w:qFormat/>
    <w:rsid w:val="00934209"/>
    <w:pPr>
      <w:keepNext/>
      <w:keepLines/>
      <w:widowControl w:val="0"/>
      <w:suppressAutoHyphens w:val="0"/>
      <w:spacing w:before="320" w:after="200"/>
      <w:outlineLvl w:val="8"/>
    </w:pPr>
    <w:rPr>
      <w:rFonts w:ascii="Arial" w:eastAsia="Arial" w:hAnsi="Arial" w:cs="Arial"/>
      <w:i/>
      <w:iCs/>
      <w:sz w:val="21"/>
      <w:szCs w:val="2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"/>
    <w:qFormat/>
    <w:rsid w:val="002D55E8"/>
    <w:rPr>
      <w:rFonts w:ascii="Cambria" w:hAnsi="Cambria"/>
      <w:color w:val="365F91"/>
      <w:sz w:val="26"/>
      <w:szCs w:val="26"/>
      <w:lang w:eastAsia="en-US"/>
    </w:rPr>
  </w:style>
  <w:style w:type="character" w:customStyle="1" w:styleId="30">
    <w:name w:val="Заголовок 3 Знак"/>
    <w:link w:val="3"/>
    <w:uiPriority w:val="9"/>
    <w:qFormat/>
    <w:rsid w:val="002D55E8"/>
    <w:rPr>
      <w:rFonts w:ascii="Cambria" w:hAnsi="Cambria"/>
      <w:color w:val="243F60"/>
      <w:sz w:val="24"/>
      <w:szCs w:val="24"/>
      <w:lang w:eastAsia="en-US"/>
    </w:rPr>
  </w:style>
  <w:style w:type="character" w:customStyle="1" w:styleId="WW8Num1z0">
    <w:name w:val="WW8Num1z0"/>
    <w:qFormat/>
  </w:style>
  <w:style w:type="character" w:customStyle="1" w:styleId="WW8Num2z0">
    <w:name w:val="WW8Num2z0"/>
    <w:qFormat/>
    <w:rPr>
      <w:rFonts w:cs="Times New Roman"/>
    </w:rPr>
  </w:style>
  <w:style w:type="character" w:customStyle="1" w:styleId="WW8Num2z1">
    <w:name w:val="WW8Num2z1"/>
    <w:qFormat/>
    <w:rPr>
      <w:rFonts w:cs="Times New Roman"/>
    </w:rPr>
  </w:style>
  <w:style w:type="character" w:customStyle="1" w:styleId="WW8Num3z0">
    <w:name w:val="WW8Num3z0"/>
    <w:qFormat/>
  </w:style>
  <w:style w:type="character" w:customStyle="1" w:styleId="WW8Num4z0">
    <w:name w:val="WW8Num4z0"/>
    <w:qFormat/>
  </w:style>
  <w:style w:type="character" w:customStyle="1" w:styleId="WW8Num5z0">
    <w:name w:val="WW8Num5z0"/>
    <w:qFormat/>
    <w:rPr>
      <w:rFonts w:ascii="Times New Roman" w:eastAsia="Times New Roman" w:hAnsi="Times New Roman" w:cs="Times New Roman"/>
    </w:rPr>
  </w:style>
  <w:style w:type="character" w:customStyle="1" w:styleId="WW8Num5z1">
    <w:name w:val="WW8Num5z1"/>
    <w:qFormat/>
    <w:rPr>
      <w:rFonts w:ascii="Courier New" w:hAnsi="Courier New" w:cs="Courier New"/>
    </w:rPr>
  </w:style>
  <w:style w:type="character" w:customStyle="1" w:styleId="WW8Num5z2">
    <w:name w:val="WW8Num5z2"/>
    <w:qFormat/>
    <w:rPr>
      <w:rFonts w:ascii="Wingdings" w:hAnsi="Wingdings" w:cs="Wingdings"/>
    </w:rPr>
  </w:style>
  <w:style w:type="character" w:customStyle="1" w:styleId="WW8Num5z3">
    <w:name w:val="WW8Num5z3"/>
    <w:qFormat/>
    <w:rPr>
      <w:rFonts w:ascii="Symbol" w:hAnsi="Symbol" w:cs="Symbol"/>
    </w:rPr>
  </w:style>
  <w:style w:type="character" w:customStyle="1" w:styleId="WW8Num6z0">
    <w:name w:val="WW8Num6z0"/>
    <w:qFormat/>
  </w:style>
  <w:style w:type="character" w:customStyle="1" w:styleId="WW8Num8z0">
    <w:name w:val="WW8Num8z0"/>
    <w:qFormat/>
  </w:style>
  <w:style w:type="character" w:customStyle="1" w:styleId="WW8Num9z0">
    <w:name w:val="WW8Num9z0"/>
    <w:qFormat/>
  </w:style>
  <w:style w:type="character" w:customStyle="1" w:styleId="WW8Num10z0">
    <w:name w:val="WW8Num10z0"/>
    <w:qFormat/>
  </w:style>
  <w:style w:type="character" w:customStyle="1" w:styleId="WW8Num10z1">
    <w:name w:val="WW8Num10z1"/>
    <w:qFormat/>
    <w:rPr>
      <w:rFonts w:ascii="Symbol" w:hAnsi="Symbol" w:cs="Symbol"/>
    </w:rPr>
  </w:style>
  <w:style w:type="character" w:customStyle="1" w:styleId="WW8Num11z0">
    <w:name w:val="WW8Num11z0"/>
    <w:qFormat/>
  </w:style>
  <w:style w:type="character" w:customStyle="1" w:styleId="WW8Num12z0">
    <w:name w:val="WW8Num12z0"/>
    <w:qFormat/>
  </w:style>
  <w:style w:type="character" w:customStyle="1" w:styleId="WW8Num13z0">
    <w:name w:val="WW8Num13z0"/>
    <w:qFormat/>
  </w:style>
  <w:style w:type="character" w:customStyle="1" w:styleId="WW8Num14z0">
    <w:name w:val="WW8Num14z0"/>
    <w:qFormat/>
  </w:style>
  <w:style w:type="character" w:customStyle="1" w:styleId="WW8Num17z0">
    <w:name w:val="WW8Num17z0"/>
    <w:qFormat/>
  </w:style>
  <w:style w:type="character" w:customStyle="1" w:styleId="11">
    <w:name w:val="Основной шрифт абзаца1"/>
    <w:qFormat/>
  </w:style>
  <w:style w:type="character" w:customStyle="1" w:styleId="21">
    <w:name w:val="Основной текст 2 Знак"/>
    <w:qFormat/>
    <w:rPr>
      <w:sz w:val="16"/>
      <w:lang w:val="en-US" w:bidi="ar-SA"/>
    </w:rPr>
  </w:style>
  <w:style w:type="character" w:customStyle="1" w:styleId="12">
    <w:name w:val="Гиперссылка1"/>
    <w:rsid w:val="00C61D17"/>
    <w:rPr>
      <w:color w:val="000080"/>
      <w:u w:val="single"/>
    </w:rPr>
  </w:style>
  <w:style w:type="character" w:customStyle="1" w:styleId="13">
    <w:name w:val="Неразрешенное упоминание1"/>
    <w:qFormat/>
    <w:rPr>
      <w:color w:val="605E5C"/>
      <w:shd w:val="clear" w:color="auto" w:fill="E1DFDD"/>
    </w:rPr>
  </w:style>
  <w:style w:type="character" w:customStyle="1" w:styleId="a3">
    <w:name w:val="Текст выноски Знак"/>
    <w:link w:val="a4"/>
    <w:uiPriority w:val="99"/>
    <w:qFormat/>
    <w:rsid w:val="002D55E8"/>
    <w:rPr>
      <w:rFonts w:ascii="Tahoma" w:hAnsi="Tahoma" w:cs="Tahoma"/>
      <w:sz w:val="16"/>
      <w:szCs w:val="16"/>
      <w:lang w:eastAsia="zh-CN"/>
    </w:rPr>
  </w:style>
  <w:style w:type="character" w:customStyle="1" w:styleId="a5">
    <w:name w:val="Текст примечания Знак"/>
    <w:link w:val="a6"/>
    <w:uiPriority w:val="99"/>
    <w:qFormat/>
    <w:rsid w:val="002D55E8"/>
    <w:rPr>
      <w:lang w:eastAsia="en-US"/>
    </w:rPr>
  </w:style>
  <w:style w:type="character" w:customStyle="1" w:styleId="a7">
    <w:name w:val="Тема примечания Знак"/>
    <w:link w:val="a8"/>
    <w:uiPriority w:val="99"/>
    <w:semiHidden/>
    <w:qFormat/>
    <w:rsid w:val="002D55E8"/>
    <w:rPr>
      <w:b/>
      <w:bCs/>
      <w:lang w:eastAsia="en-US"/>
    </w:rPr>
  </w:style>
  <w:style w:type="character" w:customStyle="1" w:styleId="ConsPlusNormal">
    <w:name w:val="ConsPlusNormal Знак"/>
    <w:link w:val="ConsPlusNormal0"/>
    <w:qFormat/>
    <w:locked/>
    <w:rsid w:val="002D55E8"/>
    <w:rPr>
      <w:rFonts w:ascii="Arial" w:hAnsi="Arial" w:cs="Arial"/>
      <w:szCs w:val="22"/>
    </w:rPr>
  </w:style>
  <w:style w:type="character" w:customStyle="1" w:styleId="a9">
    <w:name w:val="Подзаголовок Знак"/>
    <w:link w:val="aa"/>
    <w:uiPriority w:val="11"/>
    <w:qFormat/>
    <w:rsid w:val="002D55E8"/>
    <w:rPr>
      <w:sz w:val="24"/>
      <w:szCs w:val="24"/>
      <w:lang w:eastAsia="en-US"/>
    </w:rPr>
  </w:style>
  <w:style w:type="character" w:customStyle="1" w:styleId="ab">
    <w:name w:val="Верхний колонтитул Знак"/>
    <w:link w:val="ac"/>
    <w:uiPriority w:val="99"/>
    <w:qFormat/>
    <w:rsid w:val="002D55E8"/>
    <w:rPr>
      <w:sz w:val="22"/>
      <w:szCs w:val="22"/>
      <w:lang w:eastAsia="en-US"/>
    </w:rPr>
  </w:style>
  <w:style w:type="character" w:customStyle="1" w:styleId="ad">
    <w:name w:val="Нижний колонтитул Знак"/>
    <w:link w:val="ae"/>
    <w:uiPriority w:val="99"/>
    <w:qFormat/>
    <w:rsid w:val="002D55E8"/>
    <w:rPr>
      <w:sz w:val="22"/>
      <w:szCs w:val="22"/>
      <w:lang w:eastAsia="en-US"/>
    </w:rPr>
  </w:style>
  <w:style w:type="character" w:customStyle="1" w:styleId="22">
    <w:name w:val="Заголовок №2_"/>
    <w:link w:val="23"/>
    <w:qFormat/>
    <w:rsid w:val="002D55E8"/>
    <w:rPr>
      <w:b/>
      <w:bCs/>
      <w:sz w:val="28"/>
      <w:szCs w:val="28"/>
      <w:shd w:val="clear" w:color="auto" w:fill="FFFFFF"/>
    </w:rPr>
  </w:style>
  <w:style w:type="character" w:customStyle="1" w:styleId="af">
    <w:name w:val="Основной текст_"/>
    <w:link w:val="14"/>
    <w:qFormat/>
    <w:rsid w:val="002D55E8"/>
    <w:rPr>
      <w:sz w:val="28"/>
      <w:szCs w:val="28"/>
      <w:shd w:val="clear" w:color="auto" w:fill="FFFFFF"/>
    </w:rPr>
  </w:style>
  <w:style w:type="character" w:customStyle="1" w:styleId="af0">
    <w:name w:val="Гипертекстовая ссылка"/>
    <w:uiPriority w:val="99"/>
    <w:qFormat/>
    <w:rsid w:val="00C53F58"/>
    <w:rPr>
      <w:rFonts w:cs="Times New Roman"/>
      <w:b w:val="0"/>
      <w:color w:val="106BBE"/>
    </w:rPr>
  </w:style>
  <w:style w:type="character" w:customStyle="1" w:styleId="af1">
    <w:name w:val="Основной текст Знак"/>
    <w:link w:val="af2"/>
    <w:uiPriority w:val="1"/>
    <w:qFormat/>
    <w:rsid w:val="00DE2512"/>
    <w:rPr>
      <w:sz w:val="24"/>
      <w:szCs w:val="24"/>
      <w:lang w:eastAsia="zh-CN"/>
    </w:rPr>
  </w:style>
  <w:style w:type="character" w:customStyle="1" w:styleId="af3">
    <w:name w:val="Колонтитул_"/>
    <w:basedOn w:val="a0"/>
    <w:link w:val="af4"/>
    <w:qFormat/>
    <w:rsid w:val="0094769D"/>
    <w:rPr>
      <w:shd w:val="clear" w:color="auto" w:fill="FFFFFF"/>
    </w:rPr>
  </w:style>
  <w:style w:type="character" w:customStyle="1" w:styleId="af5">
    <w:name w:val="Текст сноски Знак"/>
    <w:basedOn w:val="a0"/>
    <w:link w:val="af6"/>
    <w:uiPriority w:val="99"/>
    <w:qFormat/>
    <w:rsid w:val="0094769D"/>
    <w:rPr>
      <w:rFonts w:ascii="Microsoft Sans Serif" w:eastAsia="Microsoft Sans Serif" w:hAnsi="Microsoft Sans Serif" w:cs="Microsoft Sans Serif"/>
      <w:color w:val="000000"/>
      <w:lang w:bidi="ru-RU"/>
    </w:rPr>
  </w:style>
  <w:style w:type="character" w:customStyle="1" w:styleId="FootnoteCharacters">
    <w:name w:val="Footnote Characters"/>
    <w:basedOn w:val="a0"/>
    <w:uiPriority w:val="99"/>
    <w:unhideWhenUsed/>
    <w:qFormat/>
    <w:rsid w:val="0094769D"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40">
    <w:name w:val="Заголовок 4 Знак"/>
    <w:basedOn w:val="a0"/>
    <w:link w:val="4"/>
    <w:uiPriority w:val="9"/>
    <w:qFormat/>
    <w:rsid w:val="00934209"/>
    <w:rPr>
      <w:rFonts w:ascii="Arial" w:eastAsia="Arial" w:hAnsi="Arial" w:cs="Arial"/>
      <w:b/>
      <w:bCs/>
      <w:sz w:val="26"/>
      <w:szCs w:val="26"/>
      <w:lang w:eastAsia="en-US"/>
    </w:rPr>
  </w:style>
  <w:style w:type="character" w:customStyle="1" w:styleId="60">
    <w:name w:val="Заголовок 6 Знак"/>
    <w:basedOn w:val="a0"/>
    <w:link w:val="6"/>
    <w:uiPriority w:val="9"/>
    <w:qFormat/>
    <w:rsid w:val="00934209"/>
    <w:rPr>
      <w:rFonts w:ascii="Arial" w:eastAsia="Arial" w:hAnsi="Arial" w:cs="Arial"/>
      <w:b/>
      <w:bCs/>
      <w:sz w:val="22"/>
      <w:szCs w:val="22"/>
      <w:lang w:eastAsia="en-US"/>
    </w:rPr>
  </w:style>
  <w:style w:type="character" w:customStyle="1" w:styleId="70">
    <w:name w:val="Заголовок 7 Знак"/>
    <w:basedOn w:val="a0"/>
    <w:link w:val="7"/>
    <w:uiPriority w:val="9"/>
    <w:qFormat/>
    <w:rsid w:val="00934209"/>
    <w:rPr>
      <w:rFonts w:ascii="Arial" w:eastAsia="Arial" w:hAnsi="Arial" w:cs="Arial"/>
      <w:b/>
      <w:bCs/>
      <w:i/>
      <w:iCs/>
      <w:sz w:val="22"/>
      <w:szCs w:val="22"/>
      <w:lang w:eastAsia="en-US"/>
    </w:rPr>
  </w:style>
  <w:style w:type="character" w:customStyle="1" w:styleId="90">
    <w:name w:val="Заголовок 9 Знак"/>
    <w:basedOn w:val="a0"/>
    <w:link w:val="9"/>
    <w:uiPriority w:val="9"/>
    <w:qFormat/>
    <w:rsid w:val="00934209"/>
    <w:rPr>
      <w:rFonts w:ascii="Arial" w:eastAsia="Arial" w:hAnsi="Arial" w:cs="Arial"/>
      <w:i/>
      <w:iCs/>
      <w:sz w:val="21"/>
      <w:szCs w:val="21"/>
      <w:lang w:eastAsia="en-US"/>
    </w:rPr>
  </w:style>
  <w:style w:type="character" w:customStyle="1" w:styleId="Heading1Char">
    <w:name w:val="Heading 1 Char"/>
    <w:basedOn w:val="a0"/>
    <w:uiPriority w:val="9"/>
    <w:qFormat/>
    <w:rsid w:val="00934209"/>
    <w:rPr>
      <w:rFonts w:ascii="Arial" w:eastAsia="Arial" w:hAnsi="Arial" w:cs="Arial"/>
      <w:sz w:val="40"/>
      <w:szCs w:val="40"/>
    </w:rPr>
  </w:style>
  <w:style w:type="character" w:customStyle="1" w:styleId="Heading4Char">
    <w:name w:val="Heading 4 Char"/>
    <w:basedOn w:val="a0"/>
    <w:uiPriority w:val="9"/>
    <w:qFormat/>
    <w:rsid w:val="0093420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qFormat/>
    <w:rsid w:val="0093420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qFormat/>
    <w:rsid w:val="0093420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qFormat/>
    <w:rsid w:val="0093420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qFormat/>
    <w:rsid w:val="0093420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qFormat/>
    <w:rsid w:val="0093420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qFormat/>
    <w:rsid w:val="00934209"/>
    <w:rPr>
      <w:sz w:val="48"/>
      <w:szCs w:val="48"/>
    </w:rPr>
  </w:style>
  <w:style w:type="character" w:customStyle="1" w:styleId="QuoteChar">
    <w:name w:val="Quote Char"/>
    <w:uiPriority w:val="29"/>
    <w:qFormat/>
    <w:rsid w:val="00934209"/>
    <w:rPr>
      <w:i/>
    </w:rPr>
  </w:style>
  <w:style w:type="character" w:customStyle="1" w:styleId="IntenseQuoteChar">
    <w:name w:val="Intense Quote Char"/>
    <w:uiPriority w:val="30"/>
    <w:qFormat/>
    <w:rsid w:val="00934209"/>
    <w:rPr>
      <w:i/>
    </w:rPr>
  </w:style>
  <w:style w:type="character" w:customStyle="1" w:styleId="FootnoteTextChar">
    <w:name w:val="Footnote Text Char"/>
    <w:uiPriority w:val="99"/>
    <w:qFormat/>
    <w:rsid w:val="00934209"/>
    <w:rPr>
      <w:sz w:val="18"/>
    </w:rPr>
  </w:style>
  <w:style w:type="character" w:customStyle="1" w:styleId="EndnoteTextChar">
    <w:name w:val="Endnote Text Char"/>
    <w:uiPriority w:val="99"/>
    <w:qFormat/>
    <w:rsid w:val="00934209"/>
    <w:rPr>
      <w:sz w:val="20"/>
    </w:rPr>
  </w:style>
  <w:style w:type="character" w:customStyle="1" w:styleId="10">
    <w:name w:val="Заголовок 1 Знак"/>
    <w:basedOn w:val="a0"/>
    <w:link w:val="1"/>
    <w:uiPriority w:val="1"/>
    <w:qFormat/>
    <w:rsid w:val="00934209"/>
    <w:rPr>
      <w:sz w:val="32"/>
      <w:lang w:eastAsia="zh-CN"/>
    </w:rPr>
  </w:style>
  <w:style w:type="character" w:customStyle="1" w:styleId="Heading2Char">
    <w:name w:val="Heading 2 Char"/>
    <w:basedOn w:val="a0"/>
    <w:uiPriority w:val="9"/>
    <w:qFormat/>
    <w:rsid w:val="0093420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qFormat/>
    <w:rsid w:val="00934209"/>
    <w:rPr>
      <w:rFonts w:ascii="Arial" w:eastAsia="Arial" w:hAnsi="Arial" w:cs="Arial"/>
      <w:sz w:val="30"/>
      <w:szCs w:val="30"/>
    </w:rPr>
  </w:style>
  <w:style w:type="character" w:customStyle="1" w:styleId="50">
    <w:name w:val="Заголовок 5 Знак"/>
    <w:basedOn w:val="a0"/>
    <w:link w:val="5"/>
    <w:uiPriority w:val="9"/>
    <w:qFormat/>
    <w:rsid w:val="00934209"/>
    <w:rPr>
      <w:b/>
      <w:sz w:val="28"/>
      <w:lang w:eastAsia="zh-CN"/>
    </w:rPr>
  </w:style>
  <w:style w:type="character" w:customStyle="1" w:styleId="80">
    <w:name w:val="Заголовок 8 Знак"/>
    <w:basedOn w:val="a0"/>
    <w:link w:val="8"/>
    <w:uiPriority w:val="9"/>
    <w:qFormat/>
    <w:rsid w:val="00934209"/>
    <w:rPr>
      <w:b/>
      <w:sz w:val="32"/>
      <w:lang w:eastAsia="zh-CN"/>
    </w:rPr>
  </w:style>
  <w:style w:type="character" w:customStyle="1" w:styleId="af8">
    <w:name w:val="Название Знак"/>
    <w:basedOn w:val="a0"/>
    <w:link w:val="af9"/>
    <w:uiPriority w:val="10"/>
    <w:qFormat/>
    <w:rsid w:val="00934209"/>
    <w:rPr>
      <w:sz w:val="48"/>
      <w:szCs w:val="48"/>
      <w:lang w:eastAsia="en-US"/>
    </w:rPr>
  </w:style>
  <w:style w:type="character" w:customStyle="1" w:styleId="SubtitleChar">
    <w:name w:val="Subtitle Char"/>
    <w:basedOn w:val="a0"/>
    <w:uiPriority w:val="11"/>
    <w:qFormat/>
    <w:rsid w:val="00934209"/>
    <w:rPr>
      <w:sz w:val="24"/>
      <w:szCs w:val="24"/>
    </w:rPr>
  </w:style>
  <w:style w:type="character" w:customStyle="1" w:styleId="24">
    <w:name w:val="Цитата 2 Знак"/>
    <w:basedOn w:val="a0"/>
    <w:link w:val="25"/>
    <w:uiPriority w:val="29"/>
    <w:qFormat/>
    <w:rsid w:val="00934209"/>
    <w:rPr>
      <w:i/>
      <w:sz w:val="22"/>
      <w:szCs w:val="22"/>
      <w:lang w:eastAsia="en-US"/>
    </w:rPr>
  </w:style>
  <w:style w:type="character" w:customStyle="1" w:styleId="afa">
    <w:name w:val="Выделенная цитата Знак"/>
    <w:basedOn w:val="a0"/>
    <w:link w:val="afb"/>
    <w:uiPriority w:val="30"/>
    <w:qFormat/>
    <w:rsid w:val="00934209"/>
    <w:rPr>
      <w:i/>
      <w:sz w:val="22"/>
      <w:szCs w:val="22"/>
      <w:shd w:val="clear" w:color="auto" w:fill="F2F2F2"/>
      <w:lang w:eastAsia="en-US"/>
    </w:rPr>
  </w:style>
  <w:style w:type="character" w:customStyle="1" w:styleId="HeaderChar">
    <w:name w:val="Header Char"/>
    <w:basedOn w:val="a0"/>
    <w:uiPriority w:val="99"/>
    <w:qFormat/>
    <w:rsid w:val="00934209"/>
  </w:style>
  <w:style w:type="character" w:customStyle="1" w:styleId="FooterChar">
    <w:name w:val="Footer Char"/>
    <w:basedOn w:val="a0"/>
    <w:uiPriority w:val="99"/>
    <w:qFormat/>
    <w:rsid w:val="00934209"/>
  </w:style>
  <w:style w:type="character" w:customStyle="1" w:styleId="CaptionChar">
    <w:name w:val="Caption Char"/>
    <w:uiPriority w:val="99"/>
    <w:qFormat/>
    <w:rsid w:val="00934209"/>
  </w:style>
  <w:style w:type="character" w:customStyle="1" w:styleId="afc">
    <w:name w:val="Текст концевой сноски Знак"/>
    <w:basedOn w:val="a0"/>
    <w:link w:val="afd"/>
    <w:uiPriority w:val="99"/>
    <w:qFormat/>
    <w:rsid w:val="00934209"/>
    <w:rPr>
      <w:szCs w:val="22"/>
      <w:lang w:eastAsia="en-US"/>
    </w:rPr>
  </w:style>
  <w:style w:type="character" w:customStyle="1" w:styleId="EndnoteCharacters">
    <w:name w:val="Endnote Characters"/>
    <w:basedOn w:val="a0"/>
    <w:uiPriority w:val="99"/>
    <w:semiHidden/>
    <w:unhideWhenUsed/>
    <w:qFormat/>
    <w:rsid w:val="00934209"/>
    <w:rPr>
      <w:vertAlign w:val="superscript"/>
    </w:rPr>
  </w:style>
  <w:style w:type="character" w:styleId="afe">
    <w:name w:val="endnote reference"/>
    <w:rPr>
      <w:vertAlign w:val="superscript"/>
    </w:rPr>
  </w:style>
  <w:style w:type="character" w:styleId="aff">
    <w:name w:val="annotation reference"/>
    <w:basedOn w:val="a0"/>
    <w:uiPriority w:val="99"/>
    <w:semiHidden/>
    <w:unhideWhenUsed/>
    <w:qFormat/>
    <w:rsid w:val="00934209"/>
    <w:rPr>
      <w:sz w:val="16"/>
      <w:szCs w:val="16"/>
    </w:rPr>
  </w:style>
  <w:style w:type="character" w:customStyle="1" w:styleId="aff0">
    <w:name w:val="Основной текст с отступом Знак"/>
    <w:basedOn w:val="a0"/>
    <w:link w:val="aff1"/>
    <w:qFormat/>
    <w:rsid w:val="00934209"/>
    <w:rPr>
      <w:sz w:val="24"/>
      <w:szCs w:val="24"/>
      <w:lang w:eastAsia="zh-CN"/>
    </w:rPr>
  </w:style>
  <w:style w:type="character" w:customStyle="1" w:styleId="15">
    <w:name w:val="Основной текст Знак1"/>
    <w:uiPriority w:val="99"/>
    <w:qFormat/>
    <w:rsid w:val="00D03132"/>
    <w:rPr>
      <w:rFonts w:ascii="Times New Roman" w:hAnsi="Times New Roman" w:cs="Times New Roman"/>
      <w:strike w:val="0"/>
      <w:dstrike w:val="0"/>
      <w:sz w:val="26"/>
      <w:szCs w:val="26"/>
      <w:u w:val="none"/>
      <w:effect w:val="none"/>
    </w:rPr>
  </w:style>
  <w:style w:type="character" w:customStyle="1" w:styleId="26">
    <w:name w:val="Основной текст с отступом 2 Знак"/>
    <w:basedOn w:val="a0"/>
    <w:link w:val="27"/>
    <w:uiPriority w:val="99"/>
    <w:semiHidden/>
    <w:qFormat/>
    <w:rsid w:val="00C61D17"/>
    <w:rPr>
      <w:sz w:val="22"/>
      <w:szCs w:val="22"/>
      <w:lang w:eastAsia="en-US"/>
    </w:rPr>
  </w:style>
  <w:style w:type="character" w:customStyle="1" w:styleId="2Exact">
    <w:name w:val="Основной текст (2) Exact"/>
    <w:qFormat/>
    <w:rsid w:val="007A0A0A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</w:rPr>
  </w:style>
  <w:style w:type="character" w:customStyle="1" w:styleId="aff2">
    <w:name w:val="Название объекта Знак"/>
    <w:link w:val="aff3"/>
    <w:qFormat/>
    <w:rsid w:val="002E6761"/>
    <w:rPr>
      <w:i/>
      <w:iCs/>
      <w:sz w:val="24"/>
      <w:szCs w:val="24"/>
      <w:lang w:eastAsia="zh-CN"/>
    </w:rPr>
  </w:style>
  <w:style w:type="character" w:customStyle="1" w:styleId="gwt-inlinehtml">
    <w:name w:val="gwt-inlinehtml"/>
    <w:basedOn w:val="a0"/>
    <w:qFormat/>
    <w:rsid w:val="002E6761"/>
  </w:style>
  <w:style w:type="character" w:customStyle="1" w:styleId="16">
    <w:name w:val="Нижний колонтитул Знак1"/>
    <w:uiPriority w:val="99"/>
    <w:qFormat/>
    <w:rsid w:val="002E6761"/>
    <w:rPr>
      <w:rFonts w:ascii="Times New Roman" w:eastAsia="Times New Roman" w:hAnsi="Times New Roman"/>
      <w:sz w:val="22"/>
      <w:szCs w:val="22"/>
      <w:lang w:eastAsia="en-US"/>
    </w:rPr>
  </w:style>
  <w:style w:type="paragraph" w:customStyle="1" w:styleId="Heading">
    <w:name w:val="Heading"/>
    <w:basedOn w:val="a"/>
    <w:next w:val="af2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f2">
    <w:name w:val="Body Text"/>
    <w:basedOn w:val="a"/>
    <w:link w:val="af1"/>
    <w:qFormat/>
    <w:pPr>
      <w:spacing w:after="140" w:line="276" w:lineRule="auto"/>
    </w:pPr>
  </w:style>
  <w:style w:type="paragraph" w:styleId="aff4">
    <w:name w:val="List"/>
    <w:basedOn w:val="af2"/>
  </w:style>
  <w:style w:type="paragraph" w:styleId="aff3">
    <w:name w:val="caption"/>
    <w:basedOn w:val="a"/>
    <w:link w:val="aff2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210">
    <w:name w:val="Основной текст 21"/>
    <w:basedOn w:val="a"/>
    <w:qFormat/>
    <w:rPr>
      <w:sz w:val="16"/>
      <w:szCs w:val="20"/>
      <w:lang w:val="en-US"/>
    </w:rPr>
  </w:style>
  <w:style w:type="paragraph" w:styleId="aff1">
    <w:name w:val="Body Text Indent"/>
    <w:basedOn w:val="a"/>
    <w:link w:val="aff0"/>
    <w:pPr>
      <w:spacing w:after="120"/>
      <w:ind w:left="283"/>
    </w:pPr>
  </w:style>
  <w:style w:type="paragraph" w:customStyle="1" w:styleId="211">
    <w:name w:val="Основной текст с отступом 21"/>
    <w:basedOn w:val="a"/>
    <w:qFormat/>
    <w:pPr>
      <w:spacing w:after="120" w:line="480" w:lineRule="auto"/>
      <w:ind w:left="283"/>
    </w:pPr>
  </w:style>
  <w:style w:type="paragraph" w:styleId="a4">
    <w:name w:val="Balloon Text"/>
    <w:basedOn w:val="a"/>
    <w:link w:val="a3"/>
    <w:uiPriority w:val="99"/>
    <w:qFormat/>
    <w:rPr>
      <w:rFonts w:ascii="Tahoma" w:hAnsi="Tahoma" w:cs="Tahoma"/>
      <w:sz w:val="16"/>
      <w:szCs w:val="16"/>
    </w:rPr>
  </w:style>
  <w:style w:type="paragraph" w:customStyle="1" w:styleId="aff5">
    <w:name w:val="Нормальный (таблица)"/>
    <w:basedOn w:val="a"/>
    <w:next w:val="a"/>
    <w:qFormat/>
    <w:pPr>
      <w:widowControl w:val="0"/>
      <w:jc w:val="both"/>
    </w:pPr>
    <w:rPr>
      <w:rFonts w:ascii="Times New Roman CYR" w:hAnsi="Times New Roman CYR" w:cs="Times New Roman CYR"/>
    </w:rPr>
  </w:style>
  <w:style w:type="paragraph" w:styleId="aff6">
    <w:name w:val="List Paragraph"/>
    <w:basedOn w:val="a"/>
    <w:uiPriority w:val="1"/>
    <w:qFormat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TableParagraph">
    <w:name w:val="Table Paragraph"/>
    <w:basedOn w:val="a"/>
    <w:uiPriority w:val="1"/>
    <w:qFormat/>
    <w:rsid w:val="002D55E8"/>
    <w:pPr>
      <w:widowControl w:val="0"/>
      <w:suppressAutoHyphens w:val="0"/>
    </w:pPr>
    <w:rPr>
      <w:sz w:val="22"/>
      <w:szCs w:val="22"/>
      <w:lang w:eastAsia="en-US"/>
    </w:rPr>
  </w:style>
  <w:style w:type="paragraph" w:styleId="a6">
    <w:name w:val="annotation text"/>
    <w:basedOn w:val="a"/>
    <w:link w:val="a5"/>
    <w:uiPriority w:val="99"/>
    <w:unhideWhenUsed/>
    <w:qFormat/>
    <w:rsid w:val="002D55E8"/>
    <w:pPr>
      <w:widowControl w:val="0"/>
      <w:suppressAutoHyphens w:val="0"/>
    </w:pPr>
    <w:rPr>
      <w:sz w:val="20"/>
      <w:szCs w:val="20"/>
      <w:lang w:eastAsia="en-US"/>
    </w:rPr>
  </w:style>
  <w:style w:type="paragraph" w:styleId="a8">
    <w:name w:val="annotation subject"/>
    <w:basedOn w:val="a6"/>
    <w:next w:val="a6"/>
    <w:link w:val="a7"/>
    <w:uiPriority w:val="99"/>
    <w:semiHidden/>
    <w:unhideWhenUsed/>
    <w:qFormat/>
    <w:rsid w:val="002D55E8"/>
    <w:rPr>
      <w:b/>
      <w:bCs/>
    </w:rPr>
  </w:style>
  <w:style w:type="paragraph" w:customStyle="1" w:styleId="ConsPlusTitle">
    <w:name w:val="ConsPlusTitle"/>
    <w:qFormat/>
    <w:rsid w:val="002D55E8"/>
    <w:pPr>
      <w:widowControl w:val="0"/>
    </w:pPr>
    <w:rPr>
      <w:rFonts w:ascii="Arial" w:hAnsi="Arial" w:cs="Arial"/>
      <w:b/>
      <w:szCs w:val="22"/>
    </w:rPr>
  </w:style>
  <w:style w:type="paragraph" w:customStyle="1" w:styleId="ConsPlusNormal0">
    <w:name w:val="ConsPlusNormal"/>
    <w:link w:val="ConsPlusNormal"/>
    <w:qFormat/>
    <w:rsid w:val="002D55E8"/>
    <w:pPr>
      <w:widowControl w:val="0"/>
    </w:pPr>
    <w:rPr>
      <w:rFonts w:ascii="Arial" w:hAnsi="Arial" w:cs="Arial"/>
      <w:szCs w:val="22"/>
    </w:rPr>
  </w:style>
  <w:style w:type="paragraph" w:styleId="aa">
    <w:name w:val="Subtitle"/>
    <w:basedOn w:val="a"/>
    <w:next w:val="a"/>
    <w:link w:val="a9"/>
    <w:uiPriority w:val="11"/>
    <w:qFormat/>
    <w:rsid w:val="002D55E8"/>
    <w:pPr>
      <w:widowControl w:val="0"/>
      <w:suppressAutoHyphens w:val="0"/>
      <w:spacing w:before="200" w:after="200"/>
    </w:pPr>
    <w:rPr>
      <w:lang w:eastAsia="en-US"/>
    </w:rPr>
  </w:style>
  <w:style w:type="paragraph" w:customStyle="1" w:styleId="HeaderandFooter">
    <w:name w:val="Header and Footer"/>
    <w:basedOn w:val="a"/>
    <w:qFormat/>
  </w:style>
  <w:style w:type="paragraph" w:styleId="ac">
    <w:name w:val="header"/>
    <w:basedOn w:val="a"/>
    <w:link w:val="ab"/>
    <w:uiPriority w:val="99"/>
    <w:unhideWhenUsed/>
    <w:rsid w:val="002D55E8"/>
    <w:pPr>
      <w:widowControl w:val="0"/>
      <w:tabs>
        <w:tab w:val="center" w:pos="4677"/>
        <w:tab w:val="right" w:pos="9355"/>
      </w:tabs>
      <w:suppressAutoHyphens w:val="0"/>
    </w:pPr>
    <w:rPr>
      <w:sz w:val="22"/>
      <w:szCs w:val="22"/>
      <w:lang w:eastAsia="en-US"/>
    </w:rPr>
  </w:style>
  <w:style w:type="paragraph" w:styleId="ae">
    <w:name w:val="footer"/>
    <w:basedOn w:val="a"/>
    <w:link w:val="ad"/>
    <w:uiPriority w:val="99"/>
    <w:unhideWhenUsed/>
    <w:rsid w:val="002D55E8"/>
    <w:pPr>
      <w:widowControl w:val="0"/>
      <w:tabs>
        <w:tab w:val="center" w:pos="4677"/>
        <w:tab w:val="right" w:pos="9355"/>
      </w:tabs>
      <w:suppressAutoHyphens w:val="0"/>
    </w:pPr>
    <w:rPr>
      <w:sz w:val="22"/>
      <w:szCs w:val="22"/>
      <w:lang w:eastAsia="en-US"/>
    </w:rPr>
  </w:style>
  <w:style w:type="paragraph" w:customStyle="1" w:styleId="ConsPlusNonformat">
    <w:name w:val="ConsPlusNonformat"/>
    <w:qFormat/>
    <w:rsid w:val="002D55E8"/>
    <w:pPr>
      <w:widowControl w:val="0"/>
    </w:pPr>
    <w:rPr>
      <w:rFonts w:ascii="Courier New" w:hAnsi="Courier New" w:cs="Courier New"/>
      <w:szCs w:val="22"/>
    </w:rPr>
  </w:style>
  <w:style w:type="paragraph" w:customStyle="1" w:styleId="23">
    <w:name w:val="Заголовок №2"/>
    <w:basedOn w:val="a"/>
    <w:link w:val="22"/>
    <w:qFormat/>
    <w:rsid w:val="002D55E8"/>
    <w:pPr>
      <w:widowControl w:val="0"/>
      <w:shd w:val="clear" w:color="auto" w:fill="FFFFFF"/>
      <w:suppressAutoHyphens w:val="0"/>
      <w:spacing w:after="300"/>
      <w:jc w:val="center"/>
      <w:outlineLvl w:val="1"/>
    </w:pPr>
    <w:rPr>
      <w:b/>
      <w:bCs/>
      <w:sz w:val="28"/>
      <w:szCs w:val="28"/>
      <w:lang w:eastAsia="ru-RU"/>
    </w:rPr>
  </w:style>
  <w:style w:type="paragraph" w:customStyle="1" w:styleId="aff7">
    <w:name w:val="Обычный текст"/>
    <w:basedOn w:val="a"/>
    <w:qFormat/>
    <w:rsid w:val="002D55E8"/>
    <w:pPr>
      <w:widowControl w:val="0"/>
      <w:suppressAutoHyphens w:val="0"/>
      <w:snapToGrid w:val="0"/>
      <w:spacing w:line="360" w:lineRule="auto"/>
      <w:jc w:val="both"/>
    </w:pPr>
    <w:rPr>
      <w:sz w:val="28"/>
      <w:szCs w:val="28"/>
      <w:lang w:eastAsia="ru-RU"/>
    </w:rPr>
  </w:style>
  <w:style w:type="paragraph" w:styleId="aff8">
    <w:name w:val="No Spacing"/>
    <w:uiPriority w:val="1"/>
    <w:qFormat/>
    <w:rsid w:val="002D55E8"/>
    <w:rPr>
      <w:rFonts w:ascii="Calibri" w:eastAsia="Calibri" w:hAnsi="Calibri"/>
      <w:sz w:val="22"/>
      <w:szCs w:val="22"/>
      <w:lang w:eastAsia="en-US"/>
    </w:rPr>
  </w:style>
  <w:style w:type="paragraph" w:customStyle="1" w:styleId="17">
    <w:name w:val="Основной текст1"/>
    <w:basedOn w:val="a"/>
    <w:qFormat/>
    <w:rsid w:val="002D55E8"/>
    <w:pPr>
      <w:widowControl w:val="0"/>
      <w:shd w:val="clear" w:color="auto" w:fill="FFFFFF"/>
      <w:suppressAutoHyphens w:val="0"/>
      <w:ind w:firstLine="400"/>
    </w:pPr>
    <w:rPr>
      <w:sz w:val="28"/>
      <w:szCs w:val="28"/>
      <w:lang w:eastAsia="ru-RU"/>
    </w:rPr>
  </w:style>
  <w:style w:type="paragraph" w:customStyle="1" w:styleId="af4">
    <w:name w:val="Колонтитул"/>
    <w:basedOn w:val="a"/>
    <w:link w:val="af3"/>
    <w:qFormat/>
    <w:rsid w:val="0094769D"/>
    <w:pPr>
      <w:widowControl w:val="0"/>
      <w:shd w:val="clear" w:color="auto" w:fill="FFFFFF"/>
      <w:suppressAutoHyphens w:val="0"/>
    </w:pPr>
    <w:rPr>
      <w:sz w:val="20"/>
      <w:szCs w:val="20"/>
      <w:lang w:eastAsia="ru-RU"/>
    </w:rPr>
  </w:style>
  <w:style w:type="paragraph" w:styleId="af6">
    <w:name w:val="footnote text"/>
    <w:basedOn w:val="a"/>
    <w:link w:val="af5"/>
    <w:uiPriority w:val="99"/>
    <w:semiHidden/>
    <w:unhideWhenUsed/>
    <w:rsid w:val="0094769D"/>
    <w:pPr>
      <w:widowControl w:val="0"/>
      <w:suppressAutoHyphens w:val="0"/>
    </w:pPr>
    <w:rPr>
      <w:rFonts w:ascii="Microsoft Sans Serif" w:eastAsia="Microsoft Sans Serif" w:hAnsi="Microsoft Sans Serif" w:cs="Microsoft Sans Serif"/>
      <w:color w:val="000000"/>
      <w:sz w:val="20"/>
      <w:szCs w:val="20"/>
      <w:lang w:eastAsia="ru-RU" w:bidi="ru-RU"/>
    </w:rPr>
  </w:style>
  <w:style w:type="paragraph" w:styleId="af9">
    <w:name w:val="Title"/>
    <w:basedOn w:val="a"/>
    <w:next w:val="a"/>
    <w:link w:val="af8"/>
    <w:uiPriority w:val="10"/>
    <w:qFormat/>
    <w:rsid w:val="00934209"/>
    <w:pPr>
      <w:widowControl w:val="0"/>
      <w:suppressAutoHyphens w:val="0"/>
      <w:spacing w:before="300" w:after="200"/>
      <w:contextualSpacing/>
    </w:pPr>
    <w:rPr>
      <w:sz w:val="48"/>
      <w:szCs w:val="48"/>
      <w:lang w:eastAsia="en-US"/>
    </w:rPr>
  </w:style>
  <w:style w:type="paragraph" w:styleId="25">
    <w:name w:val="Quote"/>
    <w:basedOn w:val="a"/>
    <w:next w:val="a"/>
    <w:link w:val="24"/>
    <w:uiPriority w:val="29"/>
    <w:qFormat/>
    <w:rsid w:val="00934209"/>
    <w:pPr>
      <w:widowControl w:val="0"/>
      <w:suppressAutoHyphens w:val="0"/>
      <w:ind w:left="720" w:right="720"/>
    </w:pPr>
    <w:rPr>
      <w:i/>
      <w:sz w:val="22"/>
      <w:szCs w:val="22"/>
      <w:lang w:eastAsia="en-US"/>
    </w:rPr>
  </w:style>
  <w:style w:type="paragraph" w:styleId="afb">
    <w:name w:val="Intense Quote"/>
    <w:basedOn w:val="a"/>
    <w:next w:val="a"/>
    <w:link w:val="afa"/>
    <w:uiPriority w:val="30"/>
    <w:qFormat/>
    <w:rsid w:val="00934209"/>
    <w:pPr>
      <w:widowControl w:val="0"/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uppressAutoHyphens w:val="0"/>
      <w:ind w:left="720" w:right="720"/>
    </w:pPr>
    <w:rPr>
      <w:i/>
      <w:sz w:val="22"/>
      <w:szCs w:val="22"/>
      <w:lang w:eastAsia="en-US"/>
    </w:rPr>
  </w:style>
  <w:style w:type="paragraph" w:styleId="afd">
    <w:name w:val="endnote text"/>
    <w:basedOn w:val="a"/>
    <w:link w:val="afc"/>
    <w:uiPriority w:val="99"/>
    <w:semiHidden/>
    <w:unhideWhenUsed/>
    <w:rsid w:val="00934209"/>
    <w:pPr>
      <w:widowControl w:val="0"/>
      <w:suppressAutoHyphens w:val="0"/>
    </w:pPr>
    <w:rPr>
      <w:sz w:val="20"/>
      <w:szCs w:val="22"/>
      <w:lang w:eastAsia="en-US"/>
    </w:rPr>
  </w:style>
  <w:style w:type="paragraph" w:styleId="18">
    <w:name w:val="toc 1"/>
    <w:basedOn w:val="a"/>
    <w:next w:val="a"/>
    <w:uiPriority w:val="39"/>
    <w:unhideWhenUsed/>
    <w:rsid w:val="00934209"/>
    <w:pPr>
      <w:widowControl w:val="0"/>
      <w:suppressAutoHyphens w:val="0"/>
      <w:spacing w:after="57"/>
    </w:pPr>
    <w:rPr>
      <w:sz w:val="22"/>
      <w:szCs w:val="22"/>
      <w:lang w:eastAsia="en-US"/>
    </w:rPr>
  </w:style>
  <w:style w:type="paragraph" w:styleId="28">
    <w:name w:val="toc 2"/>
    <w:basedOn w:val="a"/>
    <w:next w:val="a"/>
    <w:uiPriority w:val="39"/>
    <w:unhideWhenUsed/>
    <w:rsid w:val="00934209"/>
    <w:pPr>
      <w:widowControl w:val="0"/>
      <w:suppressAutoHyphens w:val="0"/>
      <w:spacing w:after="57"/>
      <w:ind w:left="283"/>
    </w:pPr>
    <w:rPr>
      <w:sz w:val="22"/>
      <w:szCs w:val="22"/>
      <w:lang w:eastAsia="en-US"/>
    </w:rPr>
  </w:style>
  <w:style w:type="paragraph" w:styleId="31">
    <w:name w:val="toc 3"/>
    <w:basedOn w:val="a"/>
    <w:next w:val="a"/>
    <w:uiPriority w:val="39"/>
    <w:unhideWhenUsed/>
    <w:rsid w:val="00934209"/>
    <w:pPr>
      <w:widowControl w:val="0"/>
      <w:suppressAutoHyphens w:val="0"/>
      <w:spacing w:after="57"/>
      <w:ind w:left="567"/>
    </w:pPr>
    <w:rPr>
      <w:sz w:val="22"/>
      <w:szCs w:val="22"/>
      <w:lang w:eastAsia="en-US"/>
    </w:rPr>
  </w:style>
  <w:style w:type="paragraph" w:styleId="41">
    <w:name w:val="toc 4"/>
    <w:basedOn w:val="a"/>
    <w:next w:val="a"/>
    <w:uiPriority w:val="39"/>
    <w:unhideWhenUsed/>
    <w:rsid w:val="00934209"/>
    <w:pPr>
      <w:widowControl w:val="0"/>
      <w:suppressAutoHyphens w:val="0"/>
      <w:spacing w:after="57"/>
      <w:ind w:left="850"/>
    </w:pPr>
    <w:rPr>
      <w:sz w:val="22"/>
      <w:szCs w:val="22"/>
      <w:lang w:eastAsia="en-US"/>
    </w:rPr>
  </w:style>
  <w:style w:type="paragraph" w:styleId="51">
    <w:name w:val="toc 5"/>
    <w:basedOn w:val="a"/>
    <w:next w:val="a"/>
    <w:uiPriority w:val="39"/>
    <w:unhideWhenUsed/>
    <w:rsid w:val="00934209"/>
    <w:pPr>
      <w:widowControl w:val="0"/>
      <w:suppressAutoHyphens w:val="0"/>
      <w:spacing w:after="57"/>
      <w:ind w:left="1134"/>
    </w:pPr>
    <w:rPr>
      <w:sz w:val="22"/>
      <w:szCs w:val="22"/>
      <w:lang w:eastAsia="en-US"/>
    </w:rPr>
  </w:style>
  <w:style w:type="paragraph" w:styleId="61">
    <w:name w:val="toc 6"/>
    <w:basedOn w:val="a"/>
    <w:next w:val="a"/>
    <w:uiPriority w:val="39"/>
    <w:unhideWhenUsed/>
    <w:rsid w:val="00934209"/>
    <w:pPr>
      <w:widowControl w:val="0"/>
      <w:suppressAutoHyphens w:val="0"/>
      <w:spacing w:after="57"/>
      <w:ind w:left="1417"/>
    </w:pPr>
    <w:rPr>
      <w:sz w:val="22"/>
      <w:szCs w:val="22"/>
      <w:lang w:eastAsia="en-US"/>
    </w:rPr>
  </w:style>
  <w:style w:type="paragraph" w:styleId="71">
    <w:name w:val="toc 7"/>
    <w:basedOn w:val="a"/>
    <w:next w:val="a"/>
    <w:uiPriority w:val="39"/>
    <w:unhideWhenUsed/>
    <w:rsid w:val="00934209"/>
    <w:pPr>
      <w:widowControl w:val="0"/>
      <w:suppressAutoHyphens w:val="0"/>
      <w:spacing w:after="57"/>
      <w:ind w:left="1701"/>
    </w:pPr>
    <w:rPr>
      <w:sz w:val="22"/>
      <w:szCs w:val="22"/>
      <w:lang w:eastAsia="en-US"/>
    </w:rPr>
  </w:style>
  <w:style w:type="paragraph" w:styleId="81">
    <w:name w:val="toc 8"/>
    <w:basedOn w:val="a"/>
    <w:next w:val="a"/>
    <w:uiPriority w:val="39"/>
    <w:unhideWhenUsed/>
    <w:rsid w:val="00934209"/>
    <w:pPr>
      <w:widowControl w:val="0"/>
      <w:suppressAutoHyphens w:val="0"/>
      <w:spacing w:after="57"/>
      <w:ind w:left="1984"/>
    </w:pPr>
    <w:rPr>
      <w:sz w:val="22"/>
      <w:szCs w:val="22"/>
      <w:lang w:eastAsia="en-US"/>
    </w:rPr>
  </w:style>
  <w:style w:type="paragraph" w:styleId="91">
    <w:name w:val="toc 9"/>
    <w:basedOn w:val="a"/>
    <w:next w:val="a"/>
    <w:uiPriority w:val="39"/>
    <w:unhideWhenUsed/>
    <w:rsid w:val="00934209"/>
    <w:pPr>
      <w:widowControl w:val="0"/>
      <w:suppressAutoHyphens w:val="0"/>
      <w:spacing w:after="57"/>
      <w:ind w:left="2268"/>
    </w:pPr>
    <w:rPr>
      <w:sz w:val="22"/>
      <w:szCs w:val="22"/>
      <w:lang w:eastAsia="en-US"/>
    </w:rPr>
  </w:style>
  <w:style w:type="paragraph" w:styleId="aff9">
    <w:name w:val="index heading"/>
    <w:basedOn w:val="Heading"/>
  </w:style>
  <w:style w:type="paragraph" w:styleId="affa">
    <w:name w:val="TOC Heading"/>
    <w:uiPriority w:val="39"/>
    <w:unhideWhenUsed/>
    <w:rsid w:val="00934209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affb">
    <w:name w:val="table of figures"/>
    <w:basedOn w:val="a"/>
    <w:next w:val="a"/>
    <w:uiPriority w:val="99"/>
    <w:unhideWhenUsed/>
    <w:qFormat/>
    <w:rsid w:val="00934209"/>
    <w:pPr>
      <w:widowControl w:val="0"/>
      <w:suppressAutoHyphens w:val="0"/>
    </w:pPr>
    <w:rPr>
      <w:sz w:val="22"/>
      <w:szCs w:val="22"/>
      <w:lang w:eastAsia="en-US"/>
    </w:rPr>
  </w:style>
  <w:style w:type="paragraph" w:customStyle="1" w:styleId="affc">
    <w:name w:val="Прижатый влево"/>
    <w:basedOn w:val="a"/>
    <w:qFormat/>
    <w:rsid w:val="006E0011"/>
    <w:pPr>
      <w:suppressAutoHyphens w:val="0"/>
      <w:ind w:firstLine="720"/>
    </w:pPr>
    <w:rPr>
      <w:rFonts w:ascii="TimesNewRomanCYR" w:eastAsia="TimesNewRomanCYR" w:hAnsi="TimesNewRomanCYR" w:cs="TimesNewRomanCYR"/>
      <w:szCs w:val="20"/>
      <w:lang w:eastAsia="ru-RU"/>
    </w:rPr>
  </w:style>
  <w:style w:type="paragraph" w:customStyle="1" w:styleId="FrameContents">
    <w:name w:val="Frame Contents"/>
    <w:basedOn w:val="a"/>
    <w:qFormat/>
    <w:rsid w:val="00C61D17"/>
    <w:pPr>
      <w:suppressAutoHyphens w:val="0"/>
    </w:pPr>
    <w:rPr>
      <w:sz w:val="22"/>
      <w:szCs w:val="22"/>
      <w:lang w:eastAsia="en-US"/>
    </w:rPr>
  </w:style>
  <w:style w:type="paragraph" w:styleId="27">
    <w:name w:val="Body Text Indent 2"/>
    <w:basedOn w:val="a"/>
    <w:link w:val="26"/>
    <w:uiPriority w:val="99"/>
    <w:semiHidden/>
    <w:unhideWhenUsed/>
    <w:qFormat/>
    <w:rsid w:val="00C61D17"/>
    <w:pPr>
      <w:suppressAutoHyphens w:val="0"/>
      <w:spacing w:after="120" w:line="480" w:lineRule="auto"/>
      <w:ind w:left="283"/>
    </w:pPr>
    <w:rPr>
      <w:sz w:val="22"/>
      <w:szCs w:val="22"/>
      <w:lang w:eastAsia="en-US"/>
    </w:rPr>
  </w:style>
  <w:style w:type="paragraph" w:styleId="affd">
    <w:name w:val="Normal (Web)"/>
    <w:basedOn w:val="a"/>
    <w:uiPriority w:val="99"/>
    <w:semiHidden/>
    <w:unhideWhenUsed/>
    <w:qFormat/>
    <w:rsid w:val="00C61D17"/>
    <w:pPr>
      <w:suppressAutoHyphens w:val="0"/>
      <w:spacing w:beforeAutospacing="1" w:afterAutospacing="1"/>
    </w:pPr>
    <w:rPr>
      <w:lang w:eastAsia="ru-RU"/>
    </w:rPr>
  </w:style>
  <w:style w:type="paragraph" w:customStyle="1" w:styleId="220">
    <w:name w:val="Основной текст 22"/>
    <w:basedOn w:val="a"/>
    <w:qFormat/>
    <w:rsid w:val="007A0A0A"/>
    <w:pPr>
      <w:spacing w:after="120" w:line="480" w:lineRule="auto"/>
    </w:pPr>
  </w:style>
  <w:style w:type="paragraph" w:customStyle="1" w:styleId="formattext">
    <w:name w:val="formattext"/>
    <w:basedOn w:val="a"/>
    <w:qFormat/>
    <w:rsid w:val="002E6761"/>
    <w:pPr>
      <w:suppressAutoHyphens w:val="0"/>
      <w:spacing w:beforeAutospacing="1" w:afterAutospacing="1"/>
    </w:pPr>
    <w:rPr>
      <w:lang w:eastAsia="ru-RU"/>
    </w:rPr>
  </w:style>
  <w:style w:type="numbering" w:customStyle="1" w:styleId="19">
    <w:name w:val="Нет списка1"/>
    <w:uiPriority w:val="99"/>
    <w:semiHidden/>
    <w:unhideWhenUsed/>
    <w:qFormat/>
    <w:rsid w:val="002E6761"/>
  </w:style>
  <w:style w:type="table" w:customStyle="1" w:styleId="TableNormal">
    <w:name w:val="Table Normal"/>
    <w:uiPriority w:val="2"/>
    <w:semiHidden/>
    <w:unhideWhenUsed/>
    <w:qFormat/>
    <w:rsid w:val="002D55E8"/>
    <w:rPr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">
    <w:name w:val="TableGrid"/>
    <w:rsid w:val="002D55E8"/>
    <w:rPr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2">
    <w:name w:val="Сетка таблицы3"/>
    <w:basedOn w:val="a1"/>
    <w:uiPriority w:val="39"/>
    <w:rsid w:val="002D55E8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e">
    <w:name w:val="Table Grid"/>
    <w:basedOn w:val="a1"/>
    <w:uiPriority w:val="39"/>
    <w:rsid w:val="002D55E8"/>
    <w:rPr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</w:tblStylePr>
    <w:tblStylePr w:type="lastRow">
      <w:rPr>
        <w:b/>
        <w:color w:val="404040"/>
        <w:sz w:val="22"/>
      </w:r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tblPr/>
      <w:tcPr>
        <w:shd w:val="clear" w:color="F2F2F2" w:fill="F2F2F2" w:themeFill="text1" w:themeFillTint="0D"/>
      </w:tcPr>
    </w:tblStylePr>
    <w:tblStylePr w:type="band1Horz">
      <w:tblPr/>
      <w:tcPr>
        <w:shd w:val="clear" w:color="F2F2F2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color w:val="404040"/>
        <w:sz w:val="22"/>
      </w:r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customStyle="1" w:styleId="GridTable2">
    <w:name w:val="Grid Table 2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8E2F3" w:fill="D8E2F3" w:themeFill="accent1" w:themeFillTint="34"/>
      </w:tcPr>
    </w:tblStylePr>
    <w:tblStylePr w:type="band1Horz">
      <w:rPr>
        <w:color w:val="404040"/>
        <w:sz w:val="22"/>
      </w:rPr>
      <w:tblPr/>
      <w:tcPr>
        <w:shd w:val="clear" w:color="D8E2F3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DEAF6" w:fill="DDEAF6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DEAF6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D8E2F3" w:fill="D8E2F3" w:themeFill="accent1" w:themeFillTint="34"/>
      </w:tcPr>
    </w:tblStylePr>
    <w:tblStylePr w:type="band1Horz">
      <w:rPr>
        <w:color w:val="404040"/>
        <w:sz w:val="22"/>
      </w:rPr>
      <w:tblPr/>
      <w:tcPr>
        <w:shd w:val="clear" w:color="D8E2F3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DDEAF6" w:fill="DDEAF6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DEAF6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</w:tcBorders>
        <w:shd w:val="clear" w:color="537DC8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AE3F3" w:fill="DAE3F3" w:themeFill="accent1" w:themeFillTint="32"/>
      </w:tcPr>
    </w:tblStylePr>
    <w:tblStylePr w:type="band1Horz">
      <w:rPr>
        <w:color w:val="404040"/>
        <w:sz w:val="22"/>
      </w:rPr>
      <w:tblPr/>
      <w:tcPr>
        <w:shd w:val="clear" w:color="DAE3F3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4B184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A5A5A5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D865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DEAF6" w:fill="DDEAF6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DEAF6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fill="000000" w:themeFill="text1"/>
      </w:tcPr>
    </w:tblStylePr>
    <w:tblStylePr w:type="firstCol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Col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band1Vert">
      <w:tblPr/>
      <w:tcPr>
        <w:shd w:val="clear" w:color="8A8A8A" w:fill="8A8A8A" w:themeFill="text1" w:themeFillTint="75"/>
      </w:tcPr>
    </w:tblStylePr>
    <w:tblStylePr w:type="band1Horz">
      <w:tblPr/>
      <w:tcPr>
        <w:shd w:val="clear" w:color="8A8A8A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4472C4" w:fill="4472C4" w:themeFill="accent1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fill="4472C4" w:themeFill="accent1"/>
      </w:tcPr>
    </w:tblStylePr>
    <w:tblStylePr w:type="firstCol">
      <w:rPr>
        <w:b/>
        <w:color w:val="FFFFFF"/>
        <w:sz w:val="22"/>
      </w:rPr>
      <w:tblPr/>
      <w:tcPr>
        <w:shd w:val="clear" w:color="4472C4" w:fill="4472C4" w:themeFill="accent1"/>
      </w:tcPr>
    </w:tblStylePr>
    <w:tblStylePr w:type="lastCol">
      <w:rPr>
        <w:b/>
        <w:color w:val="FFFFFF"/>
        <w:sz w:val="22"/>
      </w:rPr>
      <w:tblPr/>
      <w:tcPr>
        <w:shd w:val="clear" w:color="4472C4" w:fill="4472C4" w:themeFill="accent1"/>
      </w:tcPr>
    </w:tblStylePr>
    <w:tblStylePr w:type="band1Vert">
      <w:tblPr/>
      <w:tcPr>
        <w:shd w:val="clear" w:color="A9BEE4" w:fill="A9BEE4" w:themeFill="accent1" w:themeFillTint="75"/>
      </w:tcPr>
    </w:tblStylePr>
    <w:tblStylePr w:type="band1Horz">
      <w:tblPr/>
      <w:tcPr>
        <w:shd w:val="clear" w:color="A9BEE4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ED7D31" w:fill="ED7D31" w:themeFill="accent2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fill="ED7D31" w:themeFill="accent2"/>
      </w:tcPr>
    </w:tblStylePr>
    <w:tblStylePr w:type="firstCol">
      <w:rPr>
        <w:b/>
        <w:color w:val="FFFFFF"/>
        <w:sz w:val="22"/>
      </w:rPr>
      <w:tblPr/>
      <w:tcPr>
        <w:shd w:val="clear" w:color="ED7D31" w:fill="ED7D31" w:themeFill="accent2"/>
      </w:tcPr>
    </w:tblStylePr>
    <w:tblStylePr w:type="lastCol">
      <w:rPr>
        <w:b/>
        <w:color w:val="FFFFFF"/>
        <w:sz w:val="22"/>
      </w:rPr>
      <w:tblPr/>
      <w:tcPr>
        <w:shd w:val="clear" w:color="ED7D31" w:fill="ED7D31" w:themeFill="accent2"/>
      </w:tcPr>
    </w:tblStylePr>
    <w:tblStylePr w:type="band1Vert">
      <w:tblPr/>
      <w:tcPr>
        <w:shd w:val="clear" w:color="F6C3A0" w:fill="F6C3A0" w:themeFill="accent2" w:themeFillTint="75"/>
      </w:tcPr>
    </w:tblStylePr>
    <w:tblStylePr w:type="band1Horz">
      <w:tblPr/>
      <w:tcPr>
        <w:shd w:val="clear" w:color="F6C3A0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A5A5A5" w:fill="A5A5A5" w:themeFill="accent3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fill="A5A5A5" w:themeFill="accent3"/>
      </w:tcPr>
    </w:tblStylePr>
    <w:tblStylePr w:type="firstCol">
      <w:rPr>
        <w:b/>
        <w:color w:val="FFFFFF"/>
        <w:sz w:val="22"/>
      </w:rPr>
      <w:tblPr/>
      <w:tcPr>
        <w:shd w:val="clear" w:color="A5A5A5" w:fill="A5A5A5" w:themeFill="accent3"/>
      </w:tcPr>
    </w:tblStylePr>
    <w:tblStylePr w:type="lastCol">
      <w:rPr>
        <w:b/>
        <w:color w:val="FFFFFF"/>
        <w:sz w:val="22"/>
      </w:rPr>
      <w:tblPr/>
      <w:tcPr>
        <w:shd w:val="clear" w:color="A5A5A5" w:fill="A5A5A5" w:themeFill="accent3"/>
      </w:tcPr>
    </w:tblStylePr>
    <w:tblStylePr w:type="band1Vert">
      <w:tblPr/>
      <w:tcPr>
        <w:shd w:val="clear" w:color="D5D5D5" w:fill="D5D5D5" w:themeFill="accent3" w:themeFillTint="75"/>
      </w:tcPr>
    </w:tblStylePr>
    <w:tblStylePr w:type="band1Horz">
      <w:tblPr/>
      <w:tcPr>
        <w:shd w:val="clear" w:color="D5D5D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C000" w:fill="FFC000" w:themeFill="accent4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fill="FFC000" w:themeFill="accent4"/>
      </w:tcPr>
    </w:tblStylePr>
    <w:tblStylePr w:type="firstCol">
      <w:rPr>
        <w:b/>
        <w:color w:val="FFFFFF"/>
        <w:sz w:val="22"/>
      </w:rPr>
      <w:tblPr/>
      <w:tcPr>
        <w:shd w:val="clear" w:color="FFC000" w:fill="FFC000" w:themeFill="accent4"/>
      </w:tcPr>
    </w:tblStylePr>
    <w:tblStylePr w:type="lastCol">
      <w:rPr>
        <w:b/>
        <w:color w:val="FFFFFF"/>
        <w:sz w:val="22"/>
      </w:rPr>
      <w:tblPr/>
      <w:tcPr>
        <w:shd w:val="clear" w:color="FFC000" w:fill="FFC000" w:themeFill="accent4"/>
      </w:tcPr>
    </w:tblStylePr>
    <w:tblStylePr w:type="band1Vert">
      <w:tblPr/>
      <w:tcPr>
        <w:shd w:val="clear" w:color="FFE28A" w:fill="FFE28A" w:themeFill="accent4" w:themeFillTint="75"/>
      </w:tcPr>
    </w:tblStylePr>
    <w:tblStylePr w:type="band1Horz">
      <w:tblPr/>
      <w:tcPr>
        <w:shd w:val="clear" w:color="FFE28A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5B9BD5" w:fill="5B9BD5" w:themeFill="accent5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fill="5B9BD5" w:themeFill="accent5"/>
      </w:tcPr>
    </w:tblStylePr>
    <w:tblStylePr w:type="firstCol">
      <w:rPr>
        <w:b/>
        <w:color w:val="FFFFFF"/>
        <w:sz w:val="22"/>
      </w:rPr>
      <w:tblPr/>
      <w:tcPr>
        <w:shd w:val="clear" w:color="5B9BD5" w:fill="5B9BD5" w:themeFill="accent5"/>
      </w:tcPr>
    </w:tblStylePr>
    <w:tblStylePr w:type="lastCol">
      <w:rPr>
        <w:b/>
        <w:color w:val="FFFFFF"/>
        <w:sz w:val="22"/>
      </w:rPr>
      <w:tblPr/>
      <w:tcPr>
        <w:shd w:val="clear" w:color="5B9BD5" w:fill="5B9BD5" w:themeFill="accent5"/>
      </w:tcPr>
    </w:tblStylePr>
    <w:tblStylePr w:type="band1Vert">
      <w:tblPr/>
      <w:tcPr>
        <w:shd w:val="clear" w:color="B3D0EB" w:fill="B3D0EB" w:themeFill="accent5" w:themeFillTint="75"/>
      </w:tcPr>
    </w:tblStylePr>
    <w:tblStylePr w:type="band1Horz">
      <w:tblPr/>
      <w:tcPr>
        <w:shd w:val="clear" w:color="B3D0EB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70AD47" w:fill="70AD47" w:themeFill="accent6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fill="70AD47" w:themeFill="accent6"/>
      </w:tcPr>
    </w:tblStylePr>
    <w:tblStylePr w:type="firstCol">
      <w:rPr>
        <w:b/>
        <w:color w:val="FFFFFF"/>
        <w:sz w:val="22"/>
      </w:rPr>
      <w:tblPr/>
      <w:tcPr>
        <w:shd w:val="clear" w:color="70AD47" w:fill="70AD47" w:themeFill="accent6"/>
      </w:tcPr>
    </w:tblStylePr>
    <w:tblStylePr w:type="lastCol">
      <w:rPr>
        <w:b/>
        <w:color w:val="FFFFFF"/>
        <w:sz w:val="22"/>
      </w:rPr>
      <w:tblPr/>
      <w:tcPr>
        <w:shd w:val="clear" w:color="70AD47" w:fill="70AD47" w:themeFill="accent6"/>
      </w:tcPr>
    </w:tblStylePr>
    <w:tblStylePr w:type="band1Vert">
      <w:tblPr/>
      <w:tcPr>
        <w:shd w:val="clear" w:color="BCDBA8" w:fill="BCDBA8" w:themeFill="accent6" w:themeFillTint="75"/>
      </w:tcPr>
    </w:tblStylePr>
    <w:tblStylePr w:type="band1Horz">
      <w:tblPr/>
      <w:tcPr>
        <w:shd w:val="clear" w:color="BCDBA8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CBCBCB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fill="D8E2F3" w:themeFill="accent1" w:themeFillTint="34"/>
      </w:tcPr>
    </w:tblStylePr>
    <w:tblStylePr w:type="band1Horz">
      <w:rPr>
        <w:color w:val="A0B7E1" w:themeColor="accent1" w:themeTint="80" w:themeShade="95"/>
        <w:sz w:val="22"/>
      </w:rPr>
      <w:tblPr/>
      <w:tcPr>
        <w:shd w:val="clear" w:color="D8E2F3" w:fill="D8E2F3" w:themeFill="accent1" w:themeFillTint="34"/>
      </w:tcPr>
    </w:tblStylePr>
    <w:tblStylePr w:type="band2Horz">
      <w:rPr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BE5D6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ECECEC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2CB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fill="DDEAF6" w:themeFill="accent5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DDEAF6" w:fill="DDEAF6" w:themeFill="accent5" w:themeFillTint="34"/>
      </w:tcPr>
    </w:tblStylePr>
    <w:tblStylePr w:type="band2Horz">
      <w:rPr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fill="E1EFD8" w:themeFill="accent6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E1EFD8" w:fill="E1EFD8" w:themeFill="accent6" w:themeFillTint="34"/>
      </w:tcPr>
    </w:tblStylePr>
    <w:tblStylePr w:type="band2Horz">
      <w:rPr>
        <w:color w:val="245A8D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000000" w:themeColor="text1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000000" w:themeColor="tex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2F2F2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0B7E1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472C4" w:themeColor="accent1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b/>
        <w:color w:val="A0B7E1" w:themeColor="accent1" w:themeTint="80" w:themeShade="95"/>
        <w:sz w:val="22"/>
      </w:rPr>
      <w:tblPr/>
      <w:tcPr>
        <w:tcBorders>
          <w:top w:val="single" w:sz="4" w:space="0" w:color="4472C4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0B7E1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i/>
        <w:color w:val="A0B7E1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4472C4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8E2F3" w:fill="D8E2F3" w:themeFill="accent1" w:themeFillTint="34"/>
      </w:tcPr>
    </w:tblStylePr>
    <w:tblStylePr w:type="band1Horz">
      <w:rPr>
        <w:color w:val="A0B7E1" w:themeColor="accent1" w:themeTint="80" w:themeShade="95"/>
        <w:sz w:val="22"/>
      </w:rPr>
      <w:tblPr/>
      <w:tcPr>
        <w:shd w:val="clear" w:color="D8E2F3" w:fill="D8E2F3" w:themeFill="accent1" w:themeFillTint="34"/>
      </w:tcPr>
    </w:tblStylePr>
    <w:tblStylePr w:type="band2Horz">
      <w:rPr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ED7D31" w:themeColor="accent2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ED7D31" w:themeColor="accent2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BE5D6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BE5D6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5A5A5" w:themeColor="accent3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A5A5A5" w:themeColor="accent3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CECEC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ECECEC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C000" w:themeColor="accent4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C000" w:themeColor="accent4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F2CB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2CB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5B9BD5" w:themeColor="accent5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b/>
        <w:color w:val="245A8D" w:themeColor="accent5" w:themeShade="95"/>
        <w:sz w:val="22"/>
      </w:rPr>
      <w:tblPr/>
      <w:tcPr>
        <w:tcBorders>
          <w:top w:val="single" w:sz="4" w:space="0" w:color="5B9BD5" w:themeColor="accent5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5B9BD5" w:themeColor="accent5"/>
        </w:tcBorders>
        <w:shd w:val="clear" w:color="FFFFFF" w:fill="auto"/>
      </w:tcPr>
    </w:tblStylePr>
    <w:tblStylePr w:type="lastCol">
      <w:rPr>
        <w:i/>
        <w:color w:val="245A8D" w:themeColor="accent5" w:themeShade="95"/>
        <w:sz w:val="22"/>
      </w:rPr>
      <w:tblPr/>
      <w:tcPr>
        <w:tcBorders>
          <w:top w:val="none" w:sz="0" w:space="0" w:color="000000"/>
          <w:left w:val="single" w:sz="4" w:space="0" w:color="5B9BD5" w:themeColor="accent5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DEAF6" w:fill="DDEAF6" w:themeFill="accent5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DDEAF6" w:fill="DDEAF6" w:themeFill="accent5" w:themeFillTint="34"/>
      </w:tcPr>
    </w:tblStylePr>
    <w:tblStylePr w:type="band2Horz">
      <w:rPr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0AD47" w:themeColor="accent6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single" w:sz="4" w:space="0" w:color="70AD47" w:themeColor="accent6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1EFD8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E1EFD8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tblPr/>
      <w:tcPr>
        <w:shd w:val="clear" w:color="BFBFBF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fill="CFDBF0" w:themeFill="accent1" w:themeFillTint="40"/>
      </w:tcPr>
    </w:tblStylePr>
    <w:tblStylePr w:type="band1Horz">
      <w:tblPr/>
      <w:tcPr>
        <w:shd w:val="clear" w:color="CFDBF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fill="FADECB" w:themeFill="accent2" w:themeFillTint="40"/>
      </w:tcPr>
    </w:tblStylePr>
    <w:tblStylePr w:type="band1Horz">
      <w:tblPr/>
      <w:tcPr>
        <w:shd w:val="clear" w:color="FADECB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fill="E8E8E8" w:themeFill="accent3" w:themeFillTint="40"/>
      </w:tcPr>
    </w:tblStylePr>
    <w:tblStylePr w:type="band1Horz">
      <w:tblPr/>
      <w:tcPr>
        <w:shd w:val="clear" w:color="E8E8E8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fill="FFEFBF" w:themeFill="accent4" w:themeFillTint="40"/>
      </w:tcPr>
    </w:tblStylePr>
    <w:tblStylePr w:type="band1Horz">
      <w:tblPr/>
      <w:tcPr>
        <w:shd w:val="clear" w:color="FFEFBF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fill="D5E5F4" w:themeFill="accent5" w:themeFillTint="40"/>
      </w:tcPr>
    </w:tblStylePr>
    <w:tblStylePr w:type="band1Horz">
      <w:tblPr/>
      <w:tcPr>
        <w:shd w:val="clear" w:color="D5E5F4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fill="DAEBCF" w:themeFill="accent6" w:themeFillTint="40"/>
      </w:tcPr>
    </w:tblStylePr>
    <w:tblStylePr w:type="band1Horz">
      <w:tblPr/>
      <w:tcPr>
        <w:shd w:val="clear" w:color="DAEBCF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color w:val="404040"/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CFDBF0" w:fill="CFDBF0" w:themeFill="accent1" w:themeFillTint="40"/>
      </w:tcPr>
    </w:tblStylePr>
    <w:tblStylePr w:type="band1Horz">
      <w:rPr>
        <w:color w:val="404040"/>
        <w:sz w:val="22"/>
      </w:rPr>
      <w:tblPr/>
      <w:tcPr>
        <w:shd w:val="clear" w:color="CFDBF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ADECB" w:fill="FADECB" w:themeFill="accent2" w:themeFillTint="40"/>
      </w:tcPr>
    </w:tblStylePr>
    <w:tblStylePr w:type="band1Horz">
      <w:rPr>
        <w:color w:val="404040"/>
        <w:sz w:val="22"/>
      </w:rPr>
      <w:tblPr/>
      <w:tcPr>
        <w:shd w:val="clear" w:color="FADECB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E8E8E8" w:fill="E8E8E8" w:themeFill="accent3" w:themeFillTint="40"/>
      </w:tcPr>
    </w:tblStylePr>
    <w:tblStylePr w:type="band1Horz">
      <w:rPr>
        <w:color w:val="404040"/>
        <w:sz w:val="22"/>
      </w:rPr>
      <w:tblPr/>
      <w:tcPr>
        <w:shd w:val="clear" w:color="E8E8E8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FEFBF" w:fill="FFEFBF" w:themeFill="accent4" w:themeFillTint="40"/>
      </w:tcPr>
    </w:tblStylePr>
    <w:tblStylePr w:type="band1Horz">
      <w:rPr>
        <w:color w:val="404040"/>
        <w:sz w:val="22"/>
      </w:rPr>
      <w:tblPr/>
      <w:tcPr>
        <w:shd w:val="clear" w:color="FFEFBF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5B9BD5" w:themeColor="accent5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5B9BD5" w:themeColor="accent5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D5E5F4" w:fill="D5E5F4" w:themeFill="accent5" w:themeFillTint="40"/>
      </w:tcPr>
    </w:tblStylePr>
    <w:tblStylePr w:type="band1Horz">
      <w:rPr>
        <w:color w:val="404040"/>
        <w:sz w:val="22"/>
      </w:rPr>
      <w:tblPr/>
      <w:tcPr>
        <w:shd w:val="clear" w:color="D5E5F4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DAEBCF" w:fill="DAEBCF" w:themeFill="accent6" w:themeFillTint="40"/>
      </w:tcPr>
    </w:tblStylePr>
    <w:tblStylePr w:type="band1Horz">
      <w:rPr>
        <w:color w:val="404040"/>
        <w:sz w:val="22"/>
      </w:rPr>
      <w:tblPr/>
      <w:tcPr>
        <w:shd w:val="clear" w:color="DAEBCF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4472C4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4B184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C9C9C9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D865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9BC2E5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5B9BD5" w:themeColor="accent5"/>
          <w:right w:val="single" w:sz="4" w:space="0" w:color="5B9BD5" w:themeColor="accent5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5B9BD5" w:themeColor="accent5"/>
          <w:bottom w:val="single" w:sz="4" w:space="0" w:color="5B9BD5" w:themeColor="accent5"/>
        </w:tcBorders>
      </w:tcPr>
    </w:tblStylePr>
  </w:style>
  <w:style w:type="table" w:customStyle="1" w:styleId="ListTable3-Accent6">
    <w:name w:val="List Table 3 - Accent 6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A9D08E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customStyle="1" w:styleId="ListTable4">
    <w:name w:val="List Table 4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color w:val="404040"/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4472C4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CFDBF0" w:fill="CFDBF0" w:themeFill="accent1" w:themeFillTint="40"/>
      </w:tcPr>
    </w:tblStylePr>
    <w:tblStylePr w:type="band1Horz">
      <w:rPr>
        <w:color w:val="404040"/>
        <w:sz w:val="22"/>
      </w:rPr>
      <w:tblPr/>
      <w:tcPr>
        <w:shd w:val="clear" w:color="CFDBF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ED7D31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ADECB" w:fill="FADECB" w:themeFill="accent2" w:themeFillTint="40"/>
      </w:tcPr>
    </w:tblStylePr>
    <w:tblStylePr w:type="band1Horz">
      <w:rPr>
        <w:color w:val="404040"/>
        <w:sz w:val="22"/>
      </w:rPr>
      <w:tblPr/>
      <w:tcPr>
        <w:shd w:val="clear" w:color="FADECB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A5A5A5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8E8E8" w:fill="E8E8E8" w:themeFill="accent3" w:themeFillTint="40"/>
      </w:tcPr>
    </w:tblStylePr>
    <w:tblStylePr w:type="band1Horz">
      <w:rPr>
        <w:color w:val="404040"/>
        <w:sz w:val="22"/>
      </w:rPr>
      <w:tblPr/>
      <w:tcPr>
        <w:shd w:val="clear" w:color="E8E8E8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C000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EFBF" w:fill="FFEFBF" w:themeFill="accent4" w:themeFillTint="40"/>
      </w:tcPr>
    </w:tblStylePr>
    <w:tblStylePr w:type="band1Horz">
      <w:rPr>
        <w:color w:val="404040"/>
        <w:sz w:val="22"/>
      </w:rPr>
      <w:tblPr/>
      <w:tcPr>
        <w:shd w:val="clear" w:color="FFEFBF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5B9BD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5E5F4" w:fill="D5E5F4" w:themeFill="accent5" w:themeFillTint="40"/>
      </w:tcPr>
    </w:tblStylePr>
    <w:tblStylePr w:type="band1Horz">
      <w:rPr>
        <w:color w:val="404040"/>
        <w:sz w:val="22"/>
      </w:rPr>
      <w:tblPr/>
      <w:tcPr>
        <w:shd w:val="clear" w:color="D5E5F4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70AD47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AEBCF" w:fill="DAEBCF" w:themeFill="accent6" w:themeFillTint="40"/>
      </w:tcPr>
    </w:tblStylePr>
    <w:tblStylePr w:type="band1Horz">
      <w:rPr>
        <w:color w:val="404040"/>
        <w:sz w:val="22"/>
      </w:rPr>
      <w:tblPr/>
      <w:tcPr>
        <w:shd w:val="clear" w:color="DAEBCF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7F7F7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fill="4472C4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4B184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C9C9C9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D865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5"/>
          <w:bottom w:val="single" w:sz="12" w:space="0" w:color="FFFFFF" w:themeColor="light1"/>
        </w:tcBorders>
        <w:shd w:val="clear" w:color="9BC2E5" w:fill="9BC2E5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A9D08E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4472C4" w:themeColor="accent1"/>
        <w:bottom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fill="CFDBF0" w:themeFill="accent1" w:themeFillTint="40"/>
      </w:tcPr>
    </w:tblStylePr>
    <w:tblStylePr w:type="band1Horz">
      <w:rPr>
        <w:color w:val="254175" w:themeColor="accent1" w:themeShade="95"/>
        <w:sz w:val="22"/>
      </w:rPr>
      <w:tblPr/>
      <w:tcPr>
        <w:shd w:val="clear" w:color="CFDBF0" w:fill="CFDBF0" w:themeFill="accent1" w:themeFillTint="40"/>
      </w:tcPr>
    </w:tblStylePr>
    <w:tblStylePr w:type="band2Horz">
      <w:rPr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ADECB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E8E8E8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EFB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9BC2E5" w:themeColor="accent5" w:themeTint="9A"/>
        <w:bottom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5B9BD5" w:themeColor="accent5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fill="D5E5F4" w:themeFill="accent5" w:themeFillTint="40"/>
      </w:tcPr>
    </w:tblStylePr>
    <w:tblStylePr w:type="band1Horz">
      <w:rPr>
        <w:color w:val="9BC2E5" w:themeColor="accent5" w:themeTint="9A" w:themeShade="95"/>
        <w:sz w:val="22"/>
      </w:rPr>
      <w:tblPr/>
      <w:tcPr>
        <w:shd w:val="clear" w:color="D5E5F4" w:fill="D5E5F4" w:themeFill="accent5" w:themeFillTint="40"/>
      </w:tcPr>
    </w:tblStylePr>
    <w:tblStylePr w:type="band2Horz">
      <w:rPr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DAEBC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000000" w:themeColor="text1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000000" w:themeColor="tex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254175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472C4" w:themeColor="accent1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i/>
        <w:color w:val="254175" w:themeColor="accent1" w:themeShade="95"/>
        <w:sz w:val="22"/>
      </w:rPr>
      <w:tblPr/>
      <w:tcPr>
        <w:tcBorders>
          <w:top w:val="none" w:sz="0" w:space="0" w:color="000000"/>
          <w:left w:val="single" w:sz="4" w:space="0" w:color="4472C4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CFDBF0" w:fill="CFDBF0" w:themeFill="accent1" w:themeFillTint="40"/>
      </w:tcPr>
    </w:tblStylePr>
    <w:tblStylePr w:type="band1Horz">
      <w:rPr>
        <w:color w:val="254175" w:themeColor="accent1" w:themeShade="95"/>
        <w:sz w:val="22"/>
      </w:rPr>
      <w:tblPr/>
      <w:tcPr>
        <w:shd w:val="clear" w:color="CFDBF0" w:fill="CFDBF0" w:themeFill="accent1" w:themeFillTint="40"/>
      </w:tcPr>
    </w:tblStylePr>
    <w:tblStylePr w:type="band2Horz">
      <w:rPr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ED7D31" w:themeColor="accent2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ED7D31" w:themeColor="accent2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ADECB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ADECB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5A5A5" w:themeColor="accent3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A5A5A5" w:themeColor="accent3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8E8E8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E8E8E8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C000" w:themeColor="accent4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C000" w:themeColor="accent4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EFB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EFB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9BC2E5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5B9BD5" w:themeColor="accent5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i/>
        <w:color w:val="9BC2E5" w:themeColor="accent5" w:themeTint="9A" w:themeShade="95"/>
        <w:sz w:val="22"/>
      </w:rPr>
      <w:tblPr/>
      <w:tcPr>
        <w:tcBorders>
          <w:top w:val="single" w:sz="4" w:space="0" w:color="5B9BD5" w:themeColor="accent5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BC2E5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5B9BD5" w:themeColor="accent5"/>
        </w:tcBorders>
        <w:shd w:val="clear" w:color="FFFFFF" w:fill="auto"/>
      </w:tcPr>
    </w:tblStylePr>
    <w:tblStylePr w:type="lastCol">
      <w:rPr>
        <w:i/>
        <w:color w:val="9BC2E5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5B9BD5" w:themeColor="accent5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5E5F4" w:fill="D5E5F4" w:themeFill="accent5" w:themeFillTint="40"/>
      </w:tcPr>
    </w:tblStylePr>
    <w:tblStylePr w:type="band1Horz">
      <w:rPr>
        <w:color w:val="9BC2E5" w:themeColor="accent5" w:themeTint="9A" w:themeShade="95"/>
        <w:sz w:val="22"/>
      </w:rPr>
      <w:tblPr/>
      <w:tcPr>
        <w:shd w:val="clear" w:color="D5E5F4" w:fill="D5E5F4" w:themeFill="accent5" w:themeFillTint="40"/>
      </w:tcPr>
    </w:tblStylePr>
    <w:tblStylePr w:type="band2Horz">
      <w:rPr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0AD47" w:themeColor="accent6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70AD47" w:themeColor="accent6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BC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DAEBC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934209"/>
    <w:rPr>
      <w:rFonts w:asciiTheme="minorHAnsi" w:eastAsiaTheme="minorHAnsi" w:hAnsiTheme="minorHAnsi" w:cstheme="minorBidi"/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fir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934209"/>
    <w:rPr>
      <w:rFonts w:asciiTheme="minorHAnsi" w:eastAsiaTheme="minorHAnsi" w:hAnsiTheme="minorHAnsi" w:cstheme="minorBidi"/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537DC8" w:fill="537DC8" w:themeFill="accent1" w:themeFillTint="EA"/>
      </w:tcPr>
    </w:tblStylePr>
    <w:tblStylePr w:type="lastRow">
      <w:rPr>
        <w:color w:val="F2F2F2"/>
        <w:sz w:val="22"/>
      </w:rPr>
      <w:tblPr/>
      <w:tcPr>
        <w:shd w:val="clear" w:color="537DC8" w:fill="537DC8" w:themeFill="accent1" w:themeFillTint="EA"/>
      </w:tcPr>
    </w:tblStylePr>
    <w:tblStylePr w:type="firstCol">
      <w:rPr>
        <w:color w:val="F2F2F2"/>
        <w:sz w:val="22"/>
      </w:rPr>
      <w:tblPr/>
      <w:tcPr>
        <w:shd w:val="clear" w:color="537DC8" w:fill="537DC8" w:themeFill="accent1" w:themeFillTint="EA"/>
      </w:tcPr>
    </w:tblStylePr>
    <w:tblStylePr w:type="lastCol">
      <w:rPr>
        <w:color w:val="F2F2F2"/>
        <w:sz w:val="22"/>
      </w:rPr>
      <w:tblPr/>
      <w:tcPr>
        <w:shd w:val="clear" w:color="537DC8" w:fill="537DC8" w:themeFill="accent1" w:themeFillTint="E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C4D2EC" w:fill="C4D2EC" w:themeFill="accent1" w:themeFillTint="50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C4D2EC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934209"/>
    <w:rPr>
      <w:rFonts w:asciiTheme="minorHAnsi" w:eastAsiaTheme="minorHAnsi" w:hAnsiTheme="minorHAnsi" w:cstheme="minorBidi"/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lastRow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firstCol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lastCol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934209"/>
    <w:rPr>
      <w:rFonts w:asciiTheme="minorHAnsi" w:eastAsiaTheme="minorHAnsi" w:hAnsiTheme="minorHAnsi" w:cstheme="minorBidi"/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lastRow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firstCol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lastCol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934209"/>
    <w:rPr>
      <w:rFonts w:asciiTheme="minorHAnsi" w:eastAsiaTheme="minorHAnsi" w:hAnsiTheme="minorHAnsi" w:cstheme="minorBidi"/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lastRow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firstCol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lastCol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934209"/>
    <w:rPr>
      <w:rFonts w:asciiTheme="minorHAnsi" w:eastAsiaTheme="minorHAnsi" w:hAnsiTheme="minorHAnsi" w:cstheme="minorBidi"/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5B9BD5" w:fill="5B9BD5" w:themeFill="accent5"/>
      </w:tcPr>
    </w:tblStylePr>
    <w:tblStylePr w:type="lastRow">
      <w:rPr>
        <w:color w:val="F2F2F2"/>
        <w:sz w:val="22"/>
      </w:rPr>
      <w:tblPr/>
      <w:tcPr>
        <w:shd w:val="clear" w:color="5B9BD5" w:fill="5B9BD5" w:themeFill="accent5"/>
      </w:tcPr>
    </w:tblStylePr>
    <w:tblStylePr w:type="firstCol">
      <w:rPr>
        <w:color w:val="F2F2F2"/>
        <w:sz w:val="22"/>
      </w:rPr>
      <w:tblPr/>
      <w:tcPr>
        <w:shd w:val="clear" w:color="5B9BD5" w:fill="5B9BD5" w:themeFill="accent5"/>
      </w:tcPr>
    </w:tblStylePr>
    <w:tblStylePr w:type="lastCol">
      <w:rPr>
        <w:color w:val="F2F2F2"/>
        <w:sz w:val="22"/>
      </w:rPr>
      <w:tblPr/>
      <w:tcPr>
        <w:shd w:val="clear" w:color="5B9BD5" w:fill="5B9BD5" w:themeFill="accent5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DDEAF6" w:fill="DDEAF6" w:themeFill="accent5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DDEAF6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934209"/>
    <w:rPr>
      <w:rFonts w:asciiTheme="minorHAnsi" w:eastAsiaTheme="minorHAnsi" w:hAnsiTheme="minorHAnsi" w:cstheme="minorBidi"/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70AD47" w:fill="70AD47" w:themeFill="accent6"/>
      </w:tcPr>
    </w:tblStylePr>
    <w:tblStylePr w:type="lastRow">
      <w:rPr>
        <w:color w:val="F2F2F2"/>
        <w:sz w:val="22"/>
      </w:rPr>
      <w:tblPr/>
      <w:tcPr>
        <w:shd w:val="clear" w:color="70AD47" w:fill="70AD47" w:themeFill="accent6"/>
      </w:tcPr>
    </w:tblStylePr>
    <w:tblStylePr w:type="firstCol">
      <w:rPr>
        <w:color w:val="F2F2F2"/>
        <w:sz w:val="22"/>
      </w:rPr>
      <w:tblPr/>
      <w:tcPr>
        <w:shd w:val="clear" w:color="70AD47" w:fill="70AD47" w:themeFill="accent6"/>
      </w:tcPr>
    </w:tblStylePr>
    <w:tblStylePr w:type="lastCol">
      <w:rPr>
        <w:color w:val="F2F2F2"/>
        <w:sz w:val="22"/>
      </w:rPr>
      <w:tblPr/>
      <w:tcPr>
        <w:shd w:val="clear" w:color="70AD47" w:fill="70AD47" w:themeFill="accent6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934209"/>
    <w:rPr>
      <w:rFonts w:asciiTheme="minorHAnsi" w:eastAsiaTheme="minorHAnsi" w:hAnsiTheme="minorHAnsi" w:cstheme="minorBidi"/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fir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934209"/>
    <w:rPr>
      <w:rFonts w:asciiTheme="minorHAnsi" w:eastAsiaTheme="minorHAnsi" w:hAnsiTheme="minorHAnsi" w:cstheme="minorBidi"/>
      <w:color w:val="404040"/>
    </w:rPr>
    <w:tblPr>
      <w:tblStyleRowBandSize w:val="1"/>
      <w:tblStyleColBandSize w:val="1"/>
      <w:tblInd w:w="0" w:type="dxa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4472C4" w:themeColor="accent1"/>
        <w:insideV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537DC8" w:fill="537DC8" w:themeFill="accent1" w:themeFillTint="EA"/>
      </w:tcPr>
    </w:tblStylePr>
    <w:tblStylePr w:type="lastRow">
      <w:rPr>
        <w:color w:val="F2F2F2"/>
        <w:sz w:val="22"/>
      </w:rPr>
      <w:tblPr/>
      <w:tcPr>
        <w:shd w:val="clear" w:color="537DC8" w:fill="537DC8" w:themeFill="accent1" w:themeFillTint="EA"/>
      </w:tcPr>
    </w:tblStylePr>
    <w:tblStylePr w:type="firstCol">
      <w:rPr>
        <w:color w:val="F2F2F2"/>
        <w:sz w:val="22"/>
      </w:rPr>
      <w:tblPr/>
      <w:tcPr>
        <w:shd w:val="clear" w:color="537DC8" w:fill="537DC8" w:themeFill="accent1" w:themeFillTint="EA"/>
      </w:tcPr>
    </w:tblStylePr>
    <w:tblStylePr w:type="lastCol">
      <w:rPr>
        <w:color w:val="F2F2F2"/>
        <w:sz w:val="22"/>
      </w:rPr>
      <w:tblPr/>
      <w:tcPr>
        <w:shd w:val="clear" w:color="537DC8" w:fill="537DC8" w:themeFill="accent1" w:themeFillTint="E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C4D2EC" w:fill="C4D2EC" w:themeFill="accent1" w:themeFillTint="50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C4D2EC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934209"/>
    <w:rPr>
      <w:rFonts w:asciiTheme="minorHAnsi" w:eastAsiaTheme="minorHAnsi" w:hAnsiTheme="minorHAnsi" w:cstheme="minorBidi"/>
      <w:color w:val="404040"/>
    </w:rPr>
    <w:tblPr>
      <w:tblStyleRowBandSize w:val="1"/>
      <w:tblStyleColBandSize w:val="1"/>
      <w:tblInd w:w="0" w:type="dxa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lastRow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firstCol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lastCol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934209"/>
    <w:rPr>
      <w:rFonts w:asciiTheme="minorHAnsi" w:eastAsiaTheme="minorHAnsi" w:hAnsiTheme="minorHAnsi" w:cstheme="minorBidi"/>
      <w:color w:val="404040"/>
    </w:rPr>
    <w:tblPr>
      <w:tblStyleRowBandSize w:val="1"/>
      <w:tblStyleColBandSize w:val="1"/>
      <w:tblInd w:w="0" w:type="dxa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lastRow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firstCol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lastCol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934209"/>
    <w:rPr>
      <w:rFonts w:asciiTheme="minorHAnsi" w:eastAsiaTheme="minorHAnsi" w:hAnsiTheme="minorHAnsi" w:cstheme="minorBidi"/>
      <w:color w:val="404040"/>
    </w:rPr>
    <w:tblPr>
      <w:tblStyleRowBandSize w:val="1"/>
      <w:tblStyleColBandSize w:val="1"/>
      <w:tblInd w:w="0" w:type="dxa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lastRow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firstCol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lastCol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934209"/>
    <w:rPr>
      <w:rFonts w:asciiTheme="minorHAnsi" w:eastAsiaTheme="minorHAnsi" w:hAnsiTheme="minorHAnsi" w:cstheme="minorBidi"/>
      <w:color w:val="404040"/>
    </w:rPr>
    <w:tblPr>
      <w:tblStyleRowBandSize w:val="1"/>
      <w:tblStyleColBandSize w:val="1"/>
      <w:tblInd w:w="0" w:type="dxa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5B9BD5" w:fill="5B9BD5" w:themeFill="accent5"/>
      </w:tcPr>
    </w:tblStylePr>
    <w:tblStylePr w:type="lastRow">
      <w:rPr>
        <w:color w:val="F2F2F2"/>
        <w:sz w:val="22"/>
      </w:rPr>
      <w:tblPr/>
      <w:tcPr>
        <w:shd w:val="clear" w:color="5B9BD5" w:fill="5B9BD5" w:themeFill="accent5"/>
      </w:tcPr>
    </w:tblStylePr>
    <w:tblStylePr w:type="firstCol">
      <w:rPr>
        <w:color w:val="F2F2F2"/>
        <w:sz w:val="22"/>
      </w:rPr>
      <w:tblPr/>
      <w:tcPr>
        <w:shd w:val="clear" w:color="5B9BD5" w:fill="5B9BD5" w:themeFill="accent5"/>
      </w:tcPr>
    </w:tblStylePr>
    <w:tblStylePr w:type="lastCol">
      <w:rPr>
        <w:color w:val="F2F2F2"/>
        <w:sz w:val="22"/>
      </w:rPr>
      <w:tblPr/>
      <w:tcPr>
        <w:shd w:val="clear" w:color="5B9BD5" w:fill="5B9BD5" w:themeFill="accent5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DDEAF6" w:fill="DDEAF6" w:themeFill="accent5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DDEAF6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934209"/>
    <w:rPr>
      <w:rFonts w:asciiTheme="minorHAnsi" w:eastAsiaTheme="minorHAnsi" w:hAnsiTheme="minorHAnsi" w:cstheme="minorBidi"/>
      <w:color w:val="404040"/>
    </w:r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70AD47" w:fill="70AD47" w:themeFill="accent6"/>
      </w:tcPr>
    </w:tblStylePr>
    <w:tblStylePr w:type="lastRow">
      <w:rPr>
        <w:color w:val="F2F2F2"/>
        <w:sz w:val="22"/>
      </w:rPr>
      <w:tblPr/>
      <w:tcPr>
        <w:shd w:val="clear" w:color="70AD47" w:fill="70AD47" w:themeFill="accent6"/>
      </w:tcPr>
    </w:tblStylePr>
    <w:tblStylePr w:type="firstCol">
      <w:rPr>
        <w:color w:val="F2F2F2"/>
        <w:sz w:val="22"/>
      </w:rPr>
      <w:tblPr/>
      <w:tcPr>
        <w:shd w:val="clear" w:color="70AD47" w:fill="70AD47" w:themeFill="accent6"/>
      </w:tcPr>
    </w:tblStylePr>
    <w:tblStylePr w:type="lastCol">
      <w:rPr>
        <w:color w:val="F2F2F2"/>
        <w:sz w:val="22"/>
      </w:rPr>
      <w:tblPr/>
      <w:tcPr>
        <w:shd w:val="clear" w:color="70AD47" w:fill="70AD47" w:themeFill="accent6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Bordered">
    <w:name w:val="Bordered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</w:tcBorders>
      </w:tcPr>
    </w:tblStylePr>
  </w:style>
  <w:style w:type="table" w:customStyle="1" w:styleId="Bordered-Accent2">
    <w:name w:val="Bordered - Accent 2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5B9BD5" w:themeColor="accent5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5B9BD5" w:themeColor="accent5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</w:tcPr>
    </w:tblStylePr>
  </w:style>
  <w:style w:type="table" w:customStyle="1" w:styleId="Bordered-Accent6">
    <w:name w:val="Bordered - Accent 6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customStyle="1" w:styleId="14">
    <w:name w:val="Сетка таблицы1"/>
    <w:link w:val="af"/>
    <w:uiPriority w:val="39"/>
    <w:rsid w:val="00934209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">
    <w:name w:val="TableGrid1"/>
    <w:rsid w:val="002E6761"/>
    <w:rPr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2E6761"/>
    <w:rPr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2E6761"/>
    <w:rPr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2E6761"/>
    <w:rPr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unhideWhenUsed/>
    <w:qFormat/>
    <w:rsid w:val="002E6761"/>
    <w:rPr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file:///C:\Users\User\AppData\D:\%25D0%2597%25D0%25B0%25D0%25B3%25D1%2580%25D1%2583%25D0%25B7%25D0%25BA%25D0%25B8\%25D0%25A2%25D0%2590%25D0%25A0_%20%25D0%25BF%25D0%25BE%25D1%2581%25D1%2582%25D0%25B0%25D0%25BD%25D0%25BE%25D0%25B2%25D0%25BA%25D0%25B0_%25D0%25BC%25D0%25BE%25D0%25BB%25D0%25BE%25D0%25B4_%25D1%2581%25D0%25B5%25D0%25BC%25D0%25B5%25D0%25B9.docx" TargetMode="External"/><Relationship Id="rId18" Type="http://schemas.openxmlformats.org/officeDocument/2006/relationships/hyperlink" Target="https://legalacts.ru/kodeks/ZK-RF/glava-v.1/statja-39.11/" TargetMode="External"/><Relationship Id="rId26" Type="http://schemas.openxmlformats.org/officeDocument/2006/relationships/hyperlink" Target="https://www.consultant.ru/document/cons_doc_LAW_500137/fb3b9f6c5786727ec9ea99d18258678dcbe363ef/" TargetMode="External"/><Relationship Id="rId3" Type="http://schemas.openxmlformats.org/officeDocument/2006/relationships/styles" Target="styles.xml"/><Relationship Id="rId21" Type="http://schemas.openxmlformats.org/officeDocument/2006/relationships/hyperlink" Target="https://legalacts.ru/kodeks/ZK-RF/glava-v.4/statja-39.28/" TargetMode="External"/><Relationship Id="rId34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17" Type="http://schemas.openxmlformats.org/officeDocument/2006/relationships/hyperlink" Target="https://www.consultant.ru/document/cons_doc_LAW_500137/fb3b9f6c5786727ec9ea99d18258678dcbe363ef/" TargetMode="External"/><Relationship Id="rId25" Type="http://schemas.openxmlformats.org/officeDocument/2006/relationships/hyperlink" Target="https://www.consultant.ru/document/cons_doc_LAW_500137/adbc49aaab552c55cb040636a29a905441cbe915/" TargetMode="External"/><Relationship Id="rId33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hyperlink" Target="https://www.consultant.ru/document/cons_doc_LAW_500137/adbc49aaab552c55cb040636a29a905441cbe915/" TargetMode="External"/><Relationship Id="rId20" Type="http://schemas.openxmlformats.org/officeDocument/2006/relationships/hyperlink" Target="https://legalacts.ru/kodeks/ZK-RF/glava-v.4/statja-39.28/" TargetMode="External"/><Relationship Id="rId29" Type="http://schemas.openxmlformats.org/officeDocument/2006/relationships/hyperlink" Target="https://legalacts.ru/kodeks/ZK-RF/glava-v.4/statja-39.28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sorochinsk56.ru/" TargetMode="External"/><Relationship Id="rId24" Type="http://schemas.openxmlformats.org/officeDocument/2006/relationships/header" Target="header1.xml"/><Relationship Id="rId32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hyperlink" Target="https://www.consultant.ru/document/cons_doc_LAW_500137/7729dbf6ae67c5ca92046e9d5c3160107ef8f01d/" TargetMode="External"/><Relationship Id="rId23" Type="http://schemas.openxmlformats.org/officeDocument/2006/relationships/hyperlink" Target="https://legalacts.ru/kodeks/ZK-RF/glava-i.1/statja-11.10/" TargetMode="External"/><Relationship Id="rId28" Type="http://schemas.openxmlformats.org/officeDocument/2006/relationships/hyperlink" Target="https://legalacts.ru/kodeks/ZK-RF/glava-v.4/statja-39.28/" TargetMode="External"/><Relationship Id="rId10" Type="http://schemas.openxmlformats.org/officeDocument/2006/relationships/image" Target="media/image2.png"/><Relationship Id="rId19" Type="http://schemas.openxmlformats.org/officeDocument/2006/relationships/hyperlink" Target="https://legalacts.ru/kodeks/ZK-RF/glava-i.1/statja-11.9/" TargetMode="External"/><Relationship Id="rId31" Type="http://schemas.openxmlformats.org/officeDocument/2006/relationships/hyperlink" Target="https://legalacts.ru/kodeks/ZK-RF/glava-i.1/statja-11.10/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s://www.consultant.ru/document/cons_doc_LAW_500137/546c7822b4daa11f0b168895ce17a69ed978b5c9/" TargetMode="External"/><Relationship Id="rId22" Type="http://schemas.openxmlformats.org/officeDocument/2006/relationships/hyperlink" Target="https://legalacts.ru/doc/federalnyi-zakon-ot-13072015-n-218-fz-o/" TargetMode="External"/><Relationship Id="rId27" Type="http://schemas.openxmlformats.org/officeDocument/2006/relationships/hyperlink" Target="https://legalacts.ru/kodeks/ZK-RF/glava-i.1/statja-11.9/" TargetMode="External"/><Relationship Id="rId30" Type="http://schemas.openxmlformats.org/officeDocument/2006/relationships/hyperlink" Target="https://legalacts.ru/doc/federalnyi-zakon-ot-13072015-n-218-fz-o/" TargetMode="Externa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538FA8-E9D4-4D60-B9C8-6D0EA943B7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28</Pages>
  <Words>7576</Words>
  <Characters>43189</Characters>
  <Application>Microsoft Office Word</Application>
  <DocSecurity>0</DocSecurity>
  <Lines>359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2026-05-29T11:24:00Z</cp:lastPrinted>
  <dcterms:created xsi:type="dcterms:W3CDTF">2026-06-09T04:01:00Z</dcterms:created>
  <dcterms:modified xsi:type="dcterms:W3CDTF">2026-06-09T04:01:00Z</dcterms:modified>
  <dc:language>ru-RU</dc:language>
</cp:coreProperties>
</file>